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93" w:rsidRDefault="00986593" w:rsidP="00986593">
      <w:bookmarkStart w:id="0" w:name="_GoBack"/>
      <w:bookmarkEnd w:id="0"/>
      <w:r>
        <w:t>Ari Schick</w:t>
      </w:r>
    </w:p>
    <w:p w:rsidR="001A7C6A" w:rsidRDefault="001A7C6A" w:rsidP="00D018C2">
      <w:pPr>
        <w:jc w:val="center"/>
      </w:pPr>
      <w:r>
        <w:t>J</w:t>
      </w:r>
      <w:r w:rsidR="00AD507F">
        <w:t xml:space="preserve">ewish </w:t>
      </w:r>
      <w:r w:rsidR="007C0283">
        <w:t>bioethics</w:t>
      </w:r>
      <w:r w:rsidR="00AD507F">
        <w:t xml:space="preserve"> as Practice; or, </w:t>
      </w:r>
      <w:r w:rsidR="009863FD">
        <w:t xml:space="preserve">How </w:t>
      </w:r>
      <w:r w:rsidR="001575DC">
        <w:t>I</w:t>
      </w:r>
      <w:r w:rsidR="009863FD">
        <w:t xml:space="preserve"> Learn</w:t>
      </w:r>
      <w:r w:rsidR="001575DC">
        <w:t>ed</w:t>
      </w:r>
      <w:r w:rsidR="009863FD">
        <w:t xml:space="preserve"> to Stop Worrying and Love Particularism</w:t>
      </w:r>
      <w:r w:rsidR="001575DC">
        <w:rPr>
          <w:rStyle w:val="FootnoteReference"/>
        </w:rPr>
        <w:footnoteReference w:id="1"/>
      </w:r>
    </w:p>
    <w:p w:rsidR="0062168A" w:rsidRDefault="009D0951" w:rsidP="007C0283">
      <w:r>
        <w:t xml:space="preserve">What is Jewish </w:t>
      </w:r>
      <w:r w:rsidR="007C0283">
        <w:t>b</w:t>
      </w:r>
      <w:r>
        <w:t xml:space="preserve">ioethics? What is it that renders a mode of bioethical inquiry Jewish, and what I it that makes some instance of Jewish legal or ethical inquiry part of bioethics? </w:t>
      </w:r>
      <w:r w:rsidR="001F00FA">
        <w:t>Instead of addressing Dr. Jotkowitz’s questions and Dr. Goldberg’s responses</w:t>
      </w:r>
      <w:r w:rsidR="008E0746">
        <w:t xml:space="preserve"> directly</w:t>
      </w:r>
      <w:r w:rsidR="003E5708">
        <w:t>,</w:t>
      </w:r>
      <w:r w:rsidR="001F00FA">
        <w:t xml:space="preserve"> </w:t>
      </w:r>
      <w:r>
        <w:t xml:space="preserve">Let us </w:t>
      </w:r>
      <w:r w:rsidR="001F00FA">
        <w:t>step back for a moment to look at the basic structure of the dis</w:t>
      </w:r>
      <w:r>
        <w:t xml:space="preserve">course as it has been presented and how it implicitly answers the question “what is Jewish </w:t>
      </w:r>
      <w:r w:rsidR="007C0283">
        <w:t>bioethics</w:t>
      </w:r>
      <w:r>
        <w:t>?”</w:t>
      </w:r>
      <w:r w:rsidR="001F00FA">
        <w:t xml:space="preserve"> On</w:t>
      </w:r>
      <w:r w:rsidR="001D18B1">
        <w:t xml:space="preserve"> the</w:t>
      </w:r>
      <w:r w:rsidR="001F00FA">
        <w:t xml:space="preserve"> one side are bioethical questions and on the other is the corpus of </w:t>
      </w:r>
      <w:r w:rsidR="001D18B1">
        <w:t xml:space="preserve">Jewish </w:t>
      </w:r>
      <w:r w:rsidR="001F00FA">
        <w:t xml:space="preserve">law and lore, and mediating </w:t>
      </w:r>
      <w:r>
        <w:t xml:space="preserve">between them are rabbis, </w:t>
      </w:r>
      <w:r w:rsidR="00A04814">
        <w:t xml:space="preserve">theologians, </w:t>
      </w:r>
      <w:r>
        <w:t xml:space="preserve">Jewish </w:t>
      </w:r>
      <w:r w:rsidR="001F00FA">
        <w:t>ethicists, and the various methodologies at their employ. Out of this we expect to emerge general principles, conceptual distinctions, and answers to particular questions</w:t>
      </w:r>
      <w:r w:rsidR="002A6E07">
        <w:t>.</w:t>
      </w:r>
      <w:r w:rsidR="001F00FA">
        <w:t xml:space="preserve"> </w:t>
      </w:r>
      <w:r w:rsidR="008E0746">
        <w:t xml:space="preserve">This </w:t>
      </w:r>
      <w:r w:rsidR="00D018C2">
        <w:t xml:space="preserve">is </w:t>
      </w:r>
      <w:r w:rsidR="008E0746">
        <w:t>supposed to constitute</w:t>
      </w:r>
      <w:r w:rsidR="001F00FA">
        <w:t xml:space="preserve"> </w:t>
      </w:r>
      <w:r w:rsidR="009D62AA">
        <w:t xml:space="preserve">authentic </w:t>
      </w:r>
      <w:r w:rsidR="001F00FA">
        <w:t>Jewish Biomedical Ethics</w:t>
      </w:r>
      <w:r w:rsidR="0062168A">
        <w:t>.</w:t>
      </w:r>
    </w:p>
    <w:p w:rsidR="00BC3208" w:rsidRDefault="009D0951" w:rsidP="00BC3208">
      <w:r>
        <w:t xml:space="preserve">In this scheme Jewish </w:t>
      </w:r>
      <w:r w:rsidR="007C0283">
        <w:t>bioethics</w:t>
      </w:r>
      <w:r>
        <w:t xml:space="preserve"> is </w:t>
      </w:r>
      <w:r w:rsidR="00BC3208">
        <w:t xml:space="preserve">a Jewish form of bioethics because it parallels an image of </w:t>
      </w:r>
      <w:r w:rsidR="0062168A">
        <w:t>what professional bioethics</w:t>
      </w:r>
      <w:r w:rsidR="00E23859">
        <w:t>—at least on paper—</w:t>
      </w:r>
      <w:r w:rsidR="009863FD">
        <w:t xml:space="preserve">has </w:t>
      </w:r>
      <w:r w:rsidR="0062168A">
        <w:t>become</w:t>
      </w:r>
      <w:r w:rsidR="009863FD">
        <w:t>.</w:t>
      </w:r>
      <w:r w:rsidR="0062168A">
        <w:t xml:space="preserve"> On the one side are the same questions, on the other are various philosophical approaches</w:t>
      </w:r>
      <w:r w:rsidR="001D18B1">
        <w:t xml:space="preserve"> with</w:t>
      </w:r>
      <w:r w:rsidR="0062168A">
        <w:t xml:space="preserve"> </w:t>
      </w:r>
      <w:r w:rsidR="00B5590B">
        <w:t xml:space="preserve">their </w:t>
      </w:r>
      <w:r w:rsidR="0062168A">
        <w:t>basic texts</w:t>
      </w:r>
      <w:r w:rsidR="00B5590B">
        <w:t xml:space="preserve"> (Kant, Mill, Aristotle and their modern interpreters) </w:t>
      </w:r>
      <w:r w:rsidR="0062168A">
        <w:t xml:space="preserve">and mediating between them are the bioethicists. What </w:t>
      </w:r>
      <w:r w:rsidR="002A6E07">
        <w:t>they are supposed to produce are principles, conceptual distinctions, and answers to particular questions.</w:t>
      </w:r>
      <w:r w:rsidR="00BE5B34">
        <w:t xml:space="preserve"> </w:t>
      </w:r>
    </w:p>
    <w:p w:rsidR="00A04814" w:rsidRDefault="00D84D86" w:rsidP="00D84D86">
      <w:r>
        <w:t>Many of the</w:t>
      </w:r>
      <w:r w:rsidR="009D62AA">
        <w:t xml:space="preserve"> </w:t>
      </w:r>
      <w:r>
        <w:t>issues</w:t>
      </w:r>
      <w:r w:rsidR="009D62AA">
        <w:t xml:space="preserve"> that Dr. Jotkowitz brings up arise when you line up the two and look for areas where the Jewish version </w:t>
      </w:r>
      <w:r w:rsidR="00B5590B">
        <w:t>appears</w:t>
      </w:r>
      <w:r w:rsidR="009D62AA">
        <w:t xml:space="preserve"> lacking, comes into conflict with, or looks too much like secular </w:t>
      </w:r>
      <w:r w:rsidR="00BC3208">
        <w:t>bioethics</w:t>
      </w:r>
      <w:r w:rsidR="0088372C">
        <w:t>.</w:t>
      </w:r>
      <w:r w:rsidR="00BC3208">
        <w:t xml:space="preserve"> However, let us suppose instead that “secular bioethics” </w:t>
      </w:r>
      <w:r w:rsidR="00A04814">
        <w:t xml:space="preserve">(the term “consensus bioethics” is more accurate) and Jewish </w:t>
      </w:r>
      <w:r w:rsidR="007C0283">
        <w:t>bioethics</w:t>
      </w:r>
      <w:r w:rsidR="00A04814">
        <w:t xml:space="preserve"> are not parallel projects, and that thinking of them as such draws</w:t>
      </w:r>
      <w:r w:rsidR="00F1445E">
        <w:t xml:space="preserve"> us into an </w:t>
      </w:r>
      <w:r w:rsidR="00E23859">
        <w:t>artificial</w:t>
      </w:r>
      <w:r w:rsidR="00F1445E">
        <w:t xml:space="preserve"> confrontation with</w:t>
      </w:r>
      <w:r w:rsidR="00E23859">
        <w:t xml:space="preserve"> these</w:t>
      </w:r>
      <w:r w:rsidR="00F1445E">
        <w:t xml:space="preserve"> </w:t>
      </w:r>
      <w:r w:rsidR="00A04814">
        <w:t xml:space="preserve">questions. Let us instead suppose that </w:t>
      </w:r>
      <w:r w:rsidR="007C0283">
        <w:t>bioethics</w:t>
      </w:r>
      <w:r w:rsidR="00A04814">
        <w:t xml:space="preserve"> and Jewish </w:t>
      </w:r>
      <w:r w:rsidR="007C0283">
        <w:t>bioethics</w:t>
      </w:r>
      <w:r w:rsidR="00A04814">
        <w:t xml:space="preserve"> are distinct practices.</w:t>
      </w:r>
    </w:p>
    <w:p w:rsidR="0088372C" w:rsidRDefault="00A04814" w:rsidP="0076293F">
      <w:r>
        <w:t>If the question</w:t>
      </w:r>
      <w:r w:rsidR="00E23859">
        <w:t xml:space="preserve"> “what is </w:t>
      </w:r>
      <w:r>
        <w:t xml:space="preserve">Jewish </w:t>
      </w:r>
      <w:r w:rsidR="007C0283">
        <w:t>bioethics</w:t>
      </w:r>
      <w:r w:rsidR="00E23859">
        <w:t xml:space="preserve">?” </w:t>
      </w:r>
      <w:r>
        <w:t>is somewhat vexing, the question</w:t>
      </w:r>
      <w:r w:rsidR="0076293F">
        <w:t xml:space="preserve"> then</w:t>
      </w:r>
      <w:r>
        <w:t xml:space="preserve"> “what is </w:t>
      </w:r>
      <w:r w:rsidR="007C0283">
        <w:t>bioethics</w:t>
      </w:r>
      <w:r>
        <w:t>?” is no less so.</w:t>
      </w:r>
      <w:r w:rsidR="00EE67D1">
        <w:t xml:space="preserve"> Is it defined by a set of problems, methods, professional roles and so on?</w:t>
      </w:r>
      <w:r w:rsidR="0088372C">
        <w:t xml:space="preserve"> </w:t>
      </w:r>
      <w:r w:rsidR="00EE67D1">
        <w:t xml:space="preserve">Any attempt that seeks to define bioethics by a set of constitutive criteria is bound to either be too vague to be useful or too constricting to be adequate. There are simply too many different kinds of questions, methods, participants, texts, etc. </w:t>
      </w:r>
      <w:r w:rsidR="0076293F">
        <w:t>A promising alternative</w:t>
      </w:r>
      <w:r w:rsidR="0088372C">
        <w:t xml:space="preserve"> </w:t>
      </w:r>
      <w:r w:rsidR="00EE67D1">
        <w:t>to answering this question</w:t>
      </w:r>
      <w:r w:rsidR="009863FD">
        <w:t xml:space="preserve"> </w:t>
      </w:r>
      <w:r w:rsidR="0076293F">
        <w:t xml:space="preserve">is to view </w:t>
      </w:r>
      <w:r w:rsidR="00004226">
        <w:t>bioethics as a practice.</w:t>
      </w:r>
      <w:r w:rsidR="00776C7A">
        <w:rPr>
          <w:rStyle w:val="FootnoteReference"/>
        </w:rPr>
        <w:footnoteReference w:id="2"/>
      </w:r>
      <w:r w:rsidR="00776C7A">
        <w:t xml:space="preserve"> </w:t>
      </w:r>
      <w:r w:rsidR="00290023">
        <w:t xml:space="preserve">The idea of a “practice” in this </w:t>
      </w:r>
      <w:r w:rsidR="00752DA6">
        <w:t xml:space="preserve">specific </w:t>
      </w:r>
      <w:r w:rsidR="00290023">
        <w:t>sense is drawn from Alasdair MacIntyre’s reconstruction of virtue ethics.</w:t>
      </w:r>
      <w:r w:rsidR="00752DA6">
        <w:rPr>
          <w:rStyle w:val="FootnoteReference"/>
        </w:rPr>
        <w:footnoteReference w:id="3"/>
      </w:r>
      <w:r w:rsidR="00752DA6">
        <w:t xml:space="preserve"> MacIntyre describes a practice as </w:t>
      </w:r>
      <w:r w:rsidR="00FE7F8F">
        <w:t xml:space="preserve">a </w:t>
      </w:r>
      <w:r w:rsidR="00752DA6">
        <w:t xml:space="preserve">coherent and complex socially established human activity through which goods internal to that form of activity are realized. Applied to </w:t>
      </w:r>
      <w:r w:rsidR="007C0283">
        <w:t>bioethics</w:t>
      </w:r>
      <w:r w:rsidR="00752DA6">
        <w:t>, this concept helps to establish the virtues which must be realized</w:t>
      </w:r>
      <w:r w:rsidR="000D3629">
        <w:t xml:space="preserve"> by its practitioners. Questions of methodology and the like therefore become secondary in thinking about what constitutes </w:t>
      </w:r>
      <w:r w:rsidR="007C0283">
        <w:t>bioethics</w:t>
      </w:r>
      <w:r w:rsidR="000D3629">
        <w:t xml:space="preserve">; it is defined by the goods and forms of excellence which bioethics aspires to—some of which may </w:t>
      </w:r>
      <w:r w:rsidR="009863FD">
        <w:t xml:space="preserve">make sense primarily </w:t>
      </w:r>
      <w:r w:rsidR="000D3629">
        <w:t xml:space="preserve">within the practice of </w:t>
      </w:r>
      <w:r w:rsidR="007C0283">
        <w:t>bioethics</w:t>
      </w:r>
      <w:r w:rsidR="00F55D6A">
        <w:t xml:space="preserve"> itself</w:t>
      </w:r>
      <w:r w:rsidR="000D3629">
        <w:t>.</w:t>
      </w:r>
      <w:r w:rsidR="00FC7BD4">
        <w:t xml:space="preserve"> The vir</w:t>
      </w:r>
      <w:r w:rsidR="00F55D6A">
        <w:t xml:space="preserve">tues of bioethics might include </w:t>
      </w:r>
      <w:r w:rsidR="00F55D6A">
        <w:lastRenderedPageBreak/>
        <w:t xml:space="preserve">formulating very general principles most citizens of a liberal state would in principle endorse. It might see </w:t>
      </w:r>
      <w:r w:rsidR="007A15E4">
        <w:t xml:space="preserve">eclectic </w:t>
      </w:r>
      <w:r w:rsidR="00F55D6A">
        <w:t xml:space="preserve">pragmatism as a virtue </w:t>
      </w:r>
      <w:r w:rsidR="009863FD">
        <w:t>rather than</w:t>
      </w:r>
      <w:r w:rsidR="00F55D6A">
        <w:t xml:space="preserve"> hewing closely to one moral system or another</w:t>
      </w:r>
      <w:r w:rsidR="00036DBD">
        <w:t>,</w:t>
      </w:r>
      <w:r w:rsidR="00F55D6A">
        <w:t xml:space="preserve"> </w:t>
      </w:r>
      <w:r w:rsidR="00036DBD">
        <w:t>a</w:t>
      </w:r>
      <w:r w:rsidR="00F55D6A">
        <w:t xml:space="preserve">nd it might </w:t>
      </w:r>
      <w:r w:rsidR="00036DBD">
        <w:t xml:space="preserve">likewise </w:t>
      </w:r>
      <w:r w:rsidR="00F55D6A">
        <w:t xml:space="preserve">view the ability </w:t>
      </w:r>
      <w:r w:rsidR="00D53FF0">
        <w:t xml:space="preserve">and desire </w:t>
      </w:r>
      <w:r w:rsidR="00F55D6A">
        <w:t>to ach</w:t>
      </w:r>
      <w:r w:rsidR="00036DBD">
        <w:t xml:space="preserve">ieve consensus as </w:t>
      </w:r>
      <w:r w:rsidR="007A15E4">
        <w:t>virtuous</w:t>
      </w:r>
      <w:r w:rsidR="00036DBD">
        <w:t xml:space="preserve">. </w:t>
      </w:r>
      <w:r w:rsidR="007A15E4">
        <w:t>G</w:t>
      </w:r>
      <w:r w:rsidR="00036DBD">
        <w:t>iven the nature of a diverse liberal society, it might</w:t>
      </w:r>
      <w:r w:rsidR="007A15E4">
        <w:t xml:space="preserve"> understandably</w:t>
      </w:r>
      <w:r w:rsidR="00036DBD">
        <w:t xml:space="preserve"> </w:t>
      </w:r>
      <w:r w:rsidR="007A15E4">
        <w:t>regard</w:t>
      </w:r>
      <w:r w:rsidR="00036DBD">
        <w:t xml:space="preserve"> </w:t>
      </w:r>
      <w:r w:rsidR="00020A17">
        <w:t>enabling</w:t>
      </w:r>
      <w:r w:rsidR="00036DBD">
        <w:t xml:space="preserve"> </w:t>
      </w:r>
      <w:r w:rsidR="00020A17">
        <w:t>patients—who often find themselves relatively powerless within the medical system—</w:t>
      </w:r>
      <w:r w:rsidR="00036DBD">
        <w:t>to</w:t>
      </w:r>
      <w:r w:rsidR="00020A17">
        <w:t xml:space="preserve"> </w:t>
      </w:r>
      <w:r w:rsidR="00036DBD">
        <w:t>make choices which correspond to their own conceptions of value as a virtue as well.</w:t>
      </w:r>
      <w:r w:rsidR="00020A17">
        <w:t xml:space="preserve"> </w:t>
      </w:r>
      <w:r w:rsidR="008C69FD">
        <w:t xml:space="preserve">These virtues, along with many others, sustain the practice of bioethics as we know it today. </w:t>
      </w:r>
    </w:p>
    <w:p w:rsidR="009A6BD9" w:rsidRDefault="000D3629" w:rsidP="0076293F">
      <w:r>
        <w:t>J</w:t>
      </w:r>
      <w:r w:rsidR="008C69FD">
        <w:t xml:space="preserve">ewish </w:t>
      </w:r>
      <w:r w:rsidR="007C0283">
        <w:t>bioethics</w:t>
      </w:r>
      <w:r w:rsidR="009A6BD9">
        <w:t xml:space="preserve"> </w:t>
      </w:r>
      <w:r w:rsidR="0082519E">
        <w:t xml:space="preserve">as a </w:t>
      </w:r>
      <w:r w:rsidR="00FC7BD4">
        <w:t>practice</w:t>
      </w:r>
      <w:r w:rsidR="00036DBD">
        <w:t xml:space="preserve"> situated</w:t>
      </w:r>
      <w:r w:rsidR="008C69FD">
        <w:t xml:space="preserve"> </w:t>
      </w:r>
      <w:r w:rsidR="00020A17">
        <w:t xml:space="preserve">within the </w:t>
      </w:r>
      <w:r w:rsidR="0082519E">
        <w:t xml:space="preserve">historical tradition of Judaism, does not need to answer to the demands of </w:t>
      </w:r>
      <w:r w:rsidR="007C0283">
        <w:t>bioethics</w:t>
      </w:r>
      <w:r w:rsidR="00F347FD">
        <w:t xml:space="preserve"> generally. We should not expect it to address the </w:t>
      </w:r>
      <w:r w:rsidR="000A2705">
        <w:t xml:space="preserve">exact </w:t>
      </w:r>
      <w:r w:rsidR="00F347FD">
        <w:t>same needs nor possess similar sets of virtues</w:t>
      </w:r>
      <w:r w:rsidR="00D018C2">
        <w:t xml:space="preserve">. As a practice (or set of related practices) </w:t>
      </w:r>
      <w:r w:rsidR="00E94DE1">
        <w:t xml:space="preserve">Jewish bioethics </w:t>
      </w:r>
      <w:r w:rsidR="00FE7F8F">
        <w:t>ought to have</w:t>
      </w:r>
      <w:r w:rsidR="00E94DE1">
        <w:t xml:space="preserve"> its own internally coherent </w:t>
      </w:r>
      <w:r w:rsidR="0076293F">
        <w:t>set</w:t>
      </w:r>
      <w:r w:rsidR="00E94DE1">
        <w:t xml:space="preserve"> of good</w:t>
      </w:r>
      <w:r w:rsidR="0076293F">
        <w:t>s</w:t>
      </w:r>
      <w:r w:rsidR="00E94DE1">
        <w:t xml:space="preserve"> which can be entirely and unabashedly particularistic.</w:t>
      </w:r>
      <w:r w:rsidR="009A6BD9">
        <w:t xml:space="preserve"> </w:t>
      </w:r>
      <w:r w:rsidR="00E94DE1">
        <w:t>I will leave it as a necessary project for Jewish bioethicists to explore the virtues of</w:t>
      </w:r>
      <w:r w:rsidR="00FE4691">
        <w:t xml:space="preserve"> the practice of Jewish </w:t>
      </w:r>
      <w:r w:rsidR="007C0283">
        <w:t>bioethics</w:t>
      </w:r>
      <w:r w:rsidR="007A15E4">
        <w:t xml:space="preserve"> in detail</w:t>
      </w:r>
      <w:r w:rsidR="00FE4691">
        <w:t>. But as constitutive of the larger Jewish tradition it should be thought of as one of many practices which help to sustain the tradition as it has evolved into the fo</w:t>
      </w:r>
      <w:r w:rsidR="001A7C6A">
        <w:t>rm (or forms) of life we now call Judaism</w:t>
      </w:r>
      <w:r w:rsidR="00D53FF0">
        <w:t xml:space="preserve">; </w:t>
      </w:r>
      <w:r w:rsidR="001A7C6A">
        <w:t>making possible, full, good, human lives as Jews.</w:t>
      </w:r>
      <w:r w:rsidR="008F4034">
        <w:t xml:space="preserve"> Today these</w:t>
      </w:r>
      <w:r w:rsidR="001A7C6A">
        <w:t xml:space="preserve"> practices</w:t>
      </w:r>
      <w:r w:rsidR="008F4034">
        <w:t xml:space="preserve"> include everything from the traditional realms of Halakhic discourse, Torah study, </w:t>
      </w:r>
      <w:r w:rsidR="009A6BD9">
        <w:t>and</w:t>
      </w:r>
      <w:r w:rsidR="008F4034">
        <w:t xml:space="preserve"> ritual, to</w:t>
      </w:r>
      <w:r w:rsidR="009A6BD9">
        <w:t xml:space="preserve"> modern</w:t>
      </w:r>
      <w:r w:rsidR="008F4034">
        <w:t xml:space="preserve"> historiography</w:t>
      </w:r>
      <w:r w:rsidR="001A7C6A">
        <w:t>, politics,</w:t>
      </w:r>
      <w:r w:rsidR="008F4034">
        <w:t xml:space="preserve"> and beyond.</w:t>
      </w:r>
    </w:p>
    <w:p w:rsidR="00347019" w:rsidRDefault="00F73BE5" w:rsidP="00326582">
      <w:r>
        <w:t xml:space="preserve">Following MacIntyre, an account of the virtues of the practice known as Jewish </w:t>
      </w:r>
      <w:r w:rsidR="007C0283">
        <w:t>bioethics</w:t>
      </w:r>
      <w:r>
        <w:t xml:space="preserve"> lie</w:t>
      </w:r>
      <w:r w:rsidR="007A15E4">
        <w:t>s</w:t>
      </w:r>
      <w:r>
        <w:t xml:space="preserve"> in understanding its </w:t>
      </w:r>
      <w:r w:rsidR="000A2705">
        <w:t xml:space="preserve">unique </w:t>
      </w:r>
      <w:r w:rsidR="00D53FF0">
        <w:t>contribution</w:t>
      </w:r>
      <w:r>
        <w:t xml:space="preserve"> among the cluster of contemporary Jewish practices</w:t>
      </w:r>
      <w:r w:rsidR="000A2705">
        <w:t xml:space="preserve"> in sustaining the communities in which the practice has arisen</w:t>
      </w:r>
      <w:r>
        <w:t xml:space="preserve">. </w:t>
      </w:r>
      <w:r w:rsidR="000F4186">
        <w:t xml:space="preserve">In seeking to answer the question “what is Jewish </w:t>
      </w:r>
      <w:r w:rsidR="007C0283">
        <w:t>bioethics</w:t>
      </w:r>
      <w:r w:rsidR="000F4186">
        <w:t xml:space="preserve">” one finds </w:t>
      </w:r>
      <w:r w:rsidR="00326582">
        <w:t>much</w:t>
      </w:r>
      <w:r w:rsidR="000F4186">
        <w:t xml:space="preserve"> discussion of methodology, but little discussion of</w:t>
      </w:r>
      <w:r>
        <w:t xml:space="preserve"> </w:t>
      </w:r>
      <w:r w:rsidR="00D53FF0">
        <w:t xml:space="preserve">its </w:t>
      </w:r>
      <w:r w:rsidR="000F4186">
        <w:t>function</w:t>
      </w:r>
      <w:r w:rsidR="00201FDF">
        <w:t xml:space="preserve"> and purpose</w:t>
      </w:r>
      <w:r w:rsidR="000F4186">
        <w:t xml:space="preserve">. </w:t>
      </w:r>
      <w:r w:rsidR="00FE7F8F">
        <w:t xml:space="preserve">I would argue that </w:t>
      </w:r>
      <w:r w:rsidR="00326582">
        <w:t>a good deal</w:t>
      </w:r>
      <w:r w:rsidR="001A7C6A">
        <w:t xml:space="preserve"> of the</w:t>
      </w:r>
      <w:r w:rsidR="00326582">
        <w:t xml:space="preserve"> puzzlement surrounding </w:t>
      </w:r>
      <w:r w:rsidR="001A7C6A">
        <w:t>Jewish bioethics comes from the fact</w:t>
      </w:r>
      <w:r w:rsidR="007A15E4">
        <w:t xml:space="preserve"> that it has </w:t>
      </w:r>
      <w:r w:rsidR="00C77E2A">
        <w:t xml:space="preserve">become a </w:t>
      </w:r>
      <w:r w:rsidR="00D018C2">
        <w:t xml:space="preserve">catchall </w:t>
      </w:r>
      <w:r w:rsidR="00C77E2A">
        <w:t xml:space="preserve">term referencing </w:t>
      </w:r>
      <w:r w:rsidR="00326582">
        <w:t>many</w:t>
      </w:r>
      <w:r w:rsidR="00C77E2A">
        <w:t xml:space="preserve"> different</w:t>
      </w:r>
      <w:r w:rsidR="007A15E4">
        <w:t xml:space="preserve"> </w:t>
      </w:r>
      <w:r w:rsidR="00C77E2A">
        <w:t>practices.</w:t>
      </w:r>
      <w:r w:rsidR="00326582">
        <w:t xml:space="preserve"> I therefore want to first describe the core of Jewish </w:t>
      </w:r>
      <w:r w:rsidR="007C0283">
        <w:t>bioethics</w:t>
      </w:r>
      <w:r w:rsidR="00326582">
        <w:t>, which is distinct from the cluster of practices that tend to be subsumed under the term, but have little that is specifically bioethical about them.</w:t>
      </w:r>
    </w:p>
    <w:p w:rsidR="009A6BD9" w:rsidRDefault="00FE7F8F" w:rsidP="00C73722">
      <w:r>
        <w:t xml:space="preserve">What is </w:t>
      </w:r>
      <w:r w:rsidR="007A15E4">
        <w:t xml:space="preserve">Jewish </w:t>
      </w:r>
      <w:r w:rsidR="007C0283">
        <w:t>bioethics</w:t>
      </w:r>
      <w:r w:rsidR="00326582">
        <w:t xml:space="preserve">? </w:t>
      </w:r>
      <w:r>
        <w:t>B</w:t>
      </w:r>
      <w:r w:rsidR="009A6BD9">
        <w:t>y the very fact that it is identified as such</w:t>
      </w:r>
      <w:r>
        <w:t xml:space="preserve"> it i</w:t>
      </w:r>
      <w:r w:rsidR="009A6BD9">
        <w:t xml:space="preserve">s </w:t>
      </w:r>
      <w:r w:rsidR="00C73722">
        <w:t>clearly</w:t>
      </w:r>
      <w:r w:rsidR="009A6BD9">
        <w:t xml:space="preserve"> something which arose as a Jewish counterpart to </w:t>
      </w:r>
      <w:r w:rsidR="000D3027">
        <w:t xml:space="preserve">contemporary </w:t>
      </w:r>
      <w:r w:rsidR="007C0283">
        <w:t>bioethics</w:t>
      </w:r>
      <w:r w:rsidR="009A6BD9">
        <w:t xml:space="preserve">, itself only about fifty years old. It is novel in that it responds to needs </w:t>
      </w:r>
      <w:r w:rsidR="000D3027">
        <w:t>generated within</w:t>
      </w:r>
      <w:r w:rsidR="009A6BD9">
        <w:t xml:space="preserve"> a modern society in which a good portion of our lives </w:t>
      </w:r>
      <w:r w:rsidR="00C73722">
        <w:t>is</w:t>
      </w:r>
      <w:r w:rsidR="009A6BD9">
        <w:t xml:space="preserve"> </w:t>
      </w:r>
      <w:r w:rsidR="00D84D86">
        <w:t xml:space="preserve">now </w:t>
      </w:r>
      <w:r w:rsidR="009A6BD9">
        <w:t>spent in contact with the health care system</w:t>
      </w:r>
      <w:r w:rsidR="00D53FF0">
        <w:t>;</w:t>
      </w:r>
      <w:r w:rsidR="009A6BD9">
        <w:t xml:space="preserve"> and in which medicine</w:t>
      </w:r>
      <w:r w:rsidR="00A55E70">
        <w:t xml:space="preserve"> and technology</w:t>
      </w:r>
      <w:r w:rsidR="00347019">
        <w:t>, for better or worse,</w:t>
      </w:r>
      <w:r w:rsidR="000D3027">
        <w:t xml:space="preserve"> mediate</w:t>
      </w:r>
      <w:r w:rsidR="009A6BD9">
        <w:t xml:space="preserve"> a good deal of our self-understanding</w:t>
      </w:r>
      <w:r w:rsidR="00347019">
        <w:t xml:space="preserve">. The </w:t>
      </w:r>
      <w:r w:rsidR="00C1569D">
        <w:t>practice</w:t>
      </w:r>
      <w:r w:rsidR="00347019">
        <w:t xml:space="preserve"> of Jewish </w:t>
      </w:r>
      <w:r w:rsidR="007C0283">
        <w:t>bioethics</w:t>
      </w:r>
      <w:r w:rsidR="00347019">
        <w:t xml:space="preserve"> therefore </w:t>
      </w:r>
      <w:r w:rsidR="00C1569D">
        <w:t>aims to enable</w:t>
      </w:r>
      <w:r w:rsidR="00347019">
        <w:t xml:space="preserve"> members of the community and the community as a whole to </w:t>
      </w:r>
      <w:r w:rsidR="00DF0460">
        <w:t>sustain Jewish modes of self-understanding in response to the exigencies of modern biotechnolog</w:t>
      </w:r>
      <w:r w:rsidR="00D53FF0">
        <w:t>ies</w:t>
      </w:r>
      <w:r w:rsidR="00DF0460">
        <w:t xml:space="preserve"> and medical practice</w:t>
      </w:r>
      <w:r w:rsidR="00D53FF0">
        <w:t>s</w:t>
      </w:r>
      <w:r w:rsidR="00DF0460">
        <w:t xml:space="preserve">. Our tradition has </w:t>
      </w:r>
      <w:r w:rsidR="00DB31E0">
        <w:t>something</w:t>
      </w:r>
      <w:r w:rsidR="00DF0460">
        <w:t xml:space="preserve"> to say—frequently in a multiplicity of voices—about what it means to be healthy or ill, able-bodied or dependent; </w:t>
      </w:r>
      <w:r w:rsidR="00DB31E0">
        <w:t>what it means to be a parent, a child, a spouse</w:t>
      </w:r>
      <w:r w:rsidR="00F72116">
        <w:t>, a caregiver</w:t>
      </w:r>
      <w:r w:rsidR="00DB31E0">
        <w:t xml:space="preserve">; what it means to be embodied with a godly image; what it means to be a patient or healer; and what it means to </w:t>
      </w:r>
      <w:r w:rsidR="00D53FF0">
        <w:t xml:space="preserve">be born, </w:t>
      </w:r>
      <w:r w:rsidR="00DB31E0">
        <w:t>grow old</w:t>
      </w:r>
      <w:r w:rsidR="00D53FF0">
        <w:t>,</w:t>
      </w:r>
      <w:r w:rsidR="00DB31E0">
        <w:t xml:space="preserve"> and die. Living full and good </w:t>
      </w:r>
      <w:r w:rsidR="000D3027">
        <w:t>lives</w:t>
      </w:r>
      <w:r w:rsidR="00DB31E0">
        <w:t xml:space="preserve"> as a member of a </w:t>
      </w:r>
      <w:r w:rsidR="000D3027">
        <w:t xml:space="preserve">Jewish </w:t>
      </w:r>
      <w:r w:rsidR="00DB31E0">
        <w:t xml:space="preserve">community and as a part of an ongoing tradition requires that we </w:t>
      </w:r>
      <w:r w:rsidR="00FC7D64">
        <w:t xml:space="preserve">continually </w:t>
      </w:r>
      <w:r w:rsidR="00DB31E0">
        <w:t>explore</w:t>
      </w:r>
      <w:r w:rsidR="00A55E70">
        <w:t xml:space="preserve"> these meanings as the contexts in which they are realized rapidly change.</w:t>
      </w:r>
      <w:r w:rsidR="00947394">
        <w:t xml:space="preserve"> Let’s call this practice </w:t>
      </w:r>
      <w:r w:rsidR="007C0283" w:rsidRPr="00C73722">
        <w:rPr>
          <w:i/>
          <w:iCs/>
        </w:rPr>
        <w:t>communal</w:t>
      </w:r>
      <w:r w:rsidR="00947394">
        <w:t xml:space="preserve"> Jewish </w:t>
      </w:r>
      <w:r w:rsidR="007C0283">
        <w:t>bioethics</w:t>
      </w:r>
    </w:p>
    <w:p w:rsidR="00FC7D64" w:rsidRDefault="00C1569D" w:rsidP="00840E78">
      <w:r>
        <w:lastRenderedPageBreak/>
        <w:t xml:space="preserve">There is a second </w:t>
      </w:r>
      <w:r w:rsidR="00C77E2A">
        <w:t xml:space="preserve">practice </w:t>
      </w:r>
      <w:r>
        <w:t>which has a legitimate claim to being called</w:t>
      </w:r>
      <w:r w:rsidR="00A55E70">
        <w:t xml:space="preserve"> Jewish </w:t>
      </w:r>
      <w:r w:rsidR="007C0283">
        <w:t>bioethics</w:t>
      </w:r>
      <w:r>
        <w:t xml:space="preserve">, but its orientation is </w:t>
      </w:r>
      <w:r w:rsidR="00AD507F">
        <w:t>outside</w:t>
      </w:r>
      <w:r w:rsidR="00A55E70">
        <w:t xml:space="preserve"> </w:t>
      </w:r>
      <w:r w:rsidR="006C6D0B">
        <w:t xml:space="preserve">of </w:t>
      </w:r>
      <w:r w:rsidR="00A55E70">
        <w:t xml:space="preserve">the </w:t>
      </w:r>
      <w:r w:rsidR="00AD507F">
        <w:t>community</w:t>
      </w:r>
      <w:r w:rsidR="00A55E70">
        <w:t xml:space="preserve">. </w:t>
      </w:r>
      <w:r w:rsidR="00C73722">
        <w:t>B</w:t>
      </w:r>
      <w:r w:rsidR="007C0283">
        <w:t>ioethics</w:t>
      </w:r>
      <w:r>
        <w:t xml:space="preserve"> did not arise solely as a result of biomedical innovation, it emerged in response to the </w:t>
      </w:r>
      <w:r w:rsidR="003A45D2">
        <w:t xml:space="preserve">increasingly heterogeneous political and cultural landscape as a means of navigating through (or more often than not, around) the tensions that arise when values come into conflict. </w:t>
      </w:r>
      <w:r w:rsidR="00E53A43">
        <w:t xml:space="preserve">American-style bioethics </w:t>
      </w:r>
      <w:r w:rsidR="00947394">
        <w:t>became</w:t>
      </w:r>
      <w:r w:rsidR="00E53A43">
        <w:t xml:space="preserve"> adept at </w:t>
      </w:r>
      <w:r w:rsidR="00947394">
        <w:t>simultaneously inviting participation from diverse perspective</w:t>
      </w:r>
      <w:r w:rsidR="00F72116">
        <w:t>s</w:t>
      </w:r>
      <w:r w:rsidR="00947394">
        <w:t xml:space="preserve">—both secular and religious—while </w:t>
      </w:r>
      <w:r w:rsidR="00E53A43">
        <w:t xml:space="preserve">pushing fundamental disagreements to the side and </w:t>
      </w:r>
      <w:r w:rsidR="00715B7B">
        <w:t>finding</w:t>
      </w:r>
      <w:r w:rsidR="00E53A43">
        <w:t xml:space="preserve"> mid-level points of consensus. Where disagreements sti</w:t>
      </w:r>
      <w:r w:rsidR="00947394">
        <w:t>ll remain</w:t>
      </w:r>
      <w:r w:rsidR="00715B7B">
        <w:t>ed</w:t>
      </w:r>
      <w:r w:rsidR="00947394">
        <w:t xml:space="preserve"> it tried</w:t>
      </w:r>
      <w:r w:rsidR="00F72116">
        <w:t xml:space="preserve"> to make room for </w:t>
      </w:r>
      <w:r w:rsidR="00E53A43">
        <w:t>dissent</w:t>
      </w:r>
      <w:r w:rsidR="00F72116">
        <w:t xml:space="preserve"> and accommodation</w:t>
      </w:r>
      <w:r w:rsidR="00E53A43">
        <w:t xml:space="preserve">. In </w:t>
      </w:r>
      <w:r w:rsidR="00A55E70">
        <w:t xml:space="preserve">the multicultural </w:t>
      </w:r>
      <w:r w:rsidR="005149C5">
        <w:t>milieu</w:t>
      </w:r>
      <w:r w:rsidR="00A55E70">
        <w:t xml:space="preserve"> of the modern </w:t>
      </w:r>
      <w:r w:rsidR="00E62251">
        <w:t>liberal state</w:t>
      </w:r>
      <w:r w:rsidR="00A55E70">
        <w:t xml:space="preserve"> </w:t>
      </w:r>
      <w:r w:rsidR="007C0283">
        <w:rPr>
          <w:i/>
          <w:iCs/>
        </w:rPr>
        <w:t>public</w:t>
      </w:r>
      <w:r w:rsidR="00E53A43">
        <w:t xml:space="preserve"> Jewish </w:t>
      </w:r>
      <w:r w:rsidR="007C0283">
        <w:t>bioethics</w:t>
      </w:r>
      <w:r w:rsidR="00A55E70">
        <w:t xml:space="preserve"> raises its hand </w:t>
      </w:r>
      <w:r w:rsidR="00B42A3C">
        <w:t>and says that</w:t>
      </w:r>
      <w:r w:rsidR="00A55E70">
        <w:t xml:space="preserve"> we</w:t>
      </w:r>
      <w:r w:rsidR="006C6D0B">
        <w:t>,</w:t>
      </w:r>
      <w:r w:rsidR="00FC7D64">
        <w:t xml:space="preserve"> </w:t>
      </w:r>
      <w:r w:rsidR="00A55E70">
        <w:t xml:space="preserve">as a </w:t>
      </w:r>
      <w:r w:rsidR="00FC7D64">
        <w:t xml:space="preserve">faith </w:t>
      </w:r>
      <w:r w:rsidR="00A55E70">
        <w:t xml:space="preserve">community, also have something important to say, and </w:t>
      </w:r>
      <w:r w:rsidR="00947394">
        <w:t xml:space="preserve">a point of view to contribute to public </w:t>
      </w:r>
      <w:r w:rsidR="00715B7B">
        <w:t>deliberation</w:t>
      </w:r>
      <w:r w:rsidR="00A55E70">
        <w:t xml:space="preserve">. </w:t>
      </w:r>
      <w:r w:rsidR="00AD507F">
        <w:t>No doubt this helps us feels good about ourselves</w:t>
      </w:r>
      <w:r w:rsidR="000D3027">
        <w:t xml:space="preserve"> and raises the esteem of the community</w:t>
      </w:r>
      <w:r w:rsidR="00B42A3C">
        <w:t xml:space="preserve">—and surely </w:t>
      </w:r>
      <w:r w:rsidR="00AD507F">
        <w:t>we do have something to bring to the table—</w:t>
      </w:r>
      <w:r w:rsidR="00B42A3C">
        <w:t>but the insights which are particular to the community’s self-</w:t>
      </w:r>
      <w:r w:rsidR="000D3027">
        <w:t>understanding are not universal; and</w:t>
      </w:r>
      <w:r w:rsidR="00B42A3C">
        <w:t xml:space="preserve"> in seeking the universal </w:t>
      </w:r>
      <w:r w:rsidR="00715B7B">
        <w:t xml:space="preserve">which we can bring into the public sphere </w:t>
      </w:r>
      <w:r w:rsidR="0076207F">
        <w:t>we often ignore the particular.</w:t>
      </w:r>
      <w:r w:rsidR="00F72116">
        <w:t xml:space="preserve"> </w:t>
      </w:r>
      <w:r w:rsidR="00C73722">
        <w:t>P</w:t>
      </w:r>
      <w:r w:rsidR="007C0283">
        <w:t>ublic</w:t>
      </w:r>
      <w:r w:rsidR="00F72116">
        <w:t xml:space="preserve"> and communal Jewish bioethics are therefore often non-complementary practices</w:t>
      </w:r>
      <w:r w:rsidR="00005B41">
        <w:t>.</w:t>
      </w:r>
    </w:p>
    <w:p w:rsidR="00CC710F" w:rsidRDefault="001B21AE" w:rsidP="00AE3FB6">
      <w:r>
        <w:t>Why is this so? The answer lies in the close ties between self-understanding within a religious community and ritual. Among its other functions, ritual helps to give personal and historical narrative sh</w:t>
      </w:r>
      <w:r w:rsidR="0076207F">
        <w:t>ape to the course of our lives. Through ritual we understand our place in the world, the meaning of joyous and tragic events, and the degree to which our lives have continuity with the lives of our parents and grandparents stretching back through the ages, and those of our children and grandchildren to come.</w:t>
      </w:r>
      <w:r w:rsidR="00FC7D64">
        <w:t xml:space="preserve"> </w:t>
      </w:r>
      <w:r w:rsidR="000D3027">
        <w:t xml:space="preserve">Ritual concretizes the metaphysical truths which </w:t>
      </w:r>
      <w:r w:rsidR="00272D29">
        <w:t xml:space="preserve">vivify religious lives. </w:t>
      </w:r>
      <w:r w:rsidR="00FC7D64">
        <w:t>But r</w:t>
      </w:r>
      <w:r w:rsidR="00B93D6B">
        <w:t xml:space="preserve">itual, </w:t>
      </w:r>
      <w:r w:rsidR="00BA7A4E">
        <w:t>unlike abstract H</w:t>
      </w:r>
      <w:r w:rsidR="00B93D6B">
        <w:t xml:space="preserve">alakhic </w:t>
      </w:r>
      <w:r w:rsidR="00FC7D64">
        <w:t>and</w:t>
      </w:r>
      <w:r w:rsidR="00B93D6B">
        <w:t xml:space="preserve"> ethical principles, cannot be universalized</w:t>
      </w:r>
      <w:r w:rsidR="00FC7D64">
        <w:t>. O</w:t>
      </w:r>
      <w:r w:rsidR="00CC710F">
        <w:t xml:space="preserve">nce ritual has been left behind in the quest to present </w:t>
      </w:r>
      <w:r w:rsidR="00FC7D64">
        <w:t>a</w:t>
      </w:r>
      <w:r w:rsidR="00CC710F">
        <w:t xml:space="preserve"> </w:t>
      </w:r>
      <w:r w:rsidR="007C0283">
        <w:t>public</w:t>
      </w:r>
      <w:r w:rsidR="00CC710F">
        <w:t xml:space="preserve"> Jewish </w:t>
      </w:r>
      <w:r w:rsidR="007C0283">
        <w:t>bioethics</w:t>
      </w:r>
      <w:r w:rsidR="00CC710F">
        <w:t xml:space="preserve">, </w:t>
      </w:r>
      <w:r w:rsidR="00FC7D64">
        <w:t xml:space="preserve">what remains is </w:t>
      </w:r>
      <w:r w:rsidR="00BA7A4E">
        <w:t>at best only tenuously</w:t>
      </w:r>
      <w:r w:rsidR="00CC710F">
        <w:t xml:space="preserve"> religious. Rabbi </w:t>
      </w:r>
      <w:r w:rsidR="00CC710F" w:rsidRPr="00CB1FB4">
        <w:t>Joseph B. Soloveitchik</w:t>
      </w:r>
      <w:r w:rsidR="00CC710F">
        <w:t xml:space="preserve"> presents the</w:t>
      </w:r>
      <w:r w:rsidR="00BA7A4E">
        <w:t xml:space="preserve"> general</w:t>
      </w:r>
      <w:r w:rsidR="00CC710F">
        <w:t xml:space="preserve"> </w:t>
      </w:r>
      <w:r w:rsidR="00AE3FB6">
        <w:t xml:space="preserve">predicament </w:t>
      </w:r>
      <w:r w:rsidR="00CC710F">
        <w:t>starkly:</w:t>
      </w:r>
    </w:p>
    <w:p w:rsidR="0076207F" w:rsidRDefault="00CB1FB4" w:rsidP="00CC710F">
      <w:pPr>
        <w:ind w:left="720" w:right="720"/>
      </w:pPr>
      <w:r w:rsidRPr="00CB1FB4">
        <w:t>Religion is always typified and described not so much by its ethos as by its ritual and cult. The existence of an ethical norm is a common denominator in all religious systems. The unique character of a particular religion, however, appears only in ritual. Positive religion must always be measured by the yardstick of ritualism, not by that of the ethos. This does not mean that religion can, in any way, dispense with the ethos. Far from it. Both ritual and ethos inhere in the religious act… The dissociation of the religious act from its non-rational worship and ritual is identical with the resolution of the religious experience into a secular morali</w:t>
      </w:r>
      <w:r w:rsidR="00CC710F">
        <w:t>ty and mundane ethical culture.</w:t>
      </w:r>
      <w:r w:rsidR="00CC710F">
        <w:rPr>
          <w:rStyle w:val="FootnoteReference"/>
        </w:rPr>
        <w:footnoteReference w:id="4"/>
      </w:r>
    </w:p>
    <w:p w:rsidR="00931295" w:rsidRDefault="00931295" w:rsidP="00C73722">
      <w:r>
        <w:t xml:space="preserve">According to this view there is a </w:t>
      </w:r>
      <w:r w:rsidR="00CA7113">
        <w:t>fundamental difference between Jewish r</w:t>
      </w:r>
      <w:r>
        <w:t>eligious ethics and Jewish ethics</w:t>
      </w:r>
      <w:r w:rsidR="00CA7113">
        <w:t xml:space="preserve"> simpliciter, as the former is always tied to ritual. If that is the case then the absence of discussions of ritual in Jewish bioethics (from </w:t>
      </w:r>
      <w:r w:rsidR="00895A60">
        <w:t xml:space="preserve">Lord </w:t>
      </w:r>
      <w:r w:rsidR="00CA7113">
        <w:t>R.</w:t>
      </w:r>
      <w:r w:rsidR="00895A60">
        <w:t xml:space="preserve"> Jakobowitz on down)</w:t>
      </w:r>
      <w:r w:rsidR="00CA7113">
        <w:t xml:space="preserve"> is a symptom of a Jewish bioethics that is </w:t>
      </w:r>
      <w:r w:rsidR="00895A60">
        <w:t xml:space="preserve">less concerned with the needs of Jewish communities, and much more </w:t>
      </w:r>
      <w:r w:rsidR="00E11661">
        <w:t>vested</w:t>
      </w:r>
      <w:r w:rsidR="00895A60">
        <w:t xml:space="preserve"> in presenting the ethical </w:t>
      </w:r>
      <w:r w:rsidR="00840E78">
        <w:t>perspective</w:t>
      </w:r>
      <w:r w:rsidR="00895A60">
        <w:t xml:space="preserve"> of Judaism to the public. </w:t>
      </w:r>
      <w:r w:rsidR="00E11661">
        <w:t xml:space="preserve">When we take this form of universalized Jewish </w:t>
      </w:r>
      <w:r w:rsidR="007C0283">
        <w:t>bioethics</w:t>
      </w:r>
      <w:r w:rsidR="00E11661">
        <w:t xml:space="preserve"> and offer it back to the community, the result is that </w:t>
      </w:r>
      <w:r w:rsidR="00C73722">
        <w:t>we present ethical perspectives grounded in</w:t>
      </w:r>
      <w:r w:rsidR="00356487">
        <w:t xml:space="preserve"> Jewish</w:t>
      </w:r>
      <w:r w:rsidR="00C73722">
        <w:t xml:space="preserve"> sources,</w:t>
      </w:r>
      <w:r w:rsidR="00356487">
        <w:t xml:space="preserve"> </w:t>
      </w:r>
      <w:r w:rsidR="00C73722">
        <w:t>without stimulating</w:t>
      </w:r>
      <w:r w:rsidR="008C6790">
        <w:t xml:space="preserve"> </w:t>
      </w:r>
      <w:r w:rsidR="00356487">
        <w:t xml:space="preserve">religious </w:t>
      </w:r>
      <w:r w:rsidR="008C6790">
        <w:t xml:space="preserve">modes of </w:t>
      </w:r>
      <w:r w:rsidR="00356487">
        <w:t xml:space="preserve">experience or self-understanding. </w:t>
      </w:r>
    </w:p>
    <w:p w:rsidR="00E11661" w:rsidRDefault="00E11661" w:rsidP="00D84D86">
      <w:r>
        <w:t xml:space="preserve">If the practice of </w:t>
      </w:r>
      <w:r w:rsidR="007C0283">
        <w:t>communal</w:t>
      </w:r>
      <w:r>
        <w:t xml:space="preserve"> Jewish </w:t>
      </w:r>
      <w:r w:rsidR="007C0283">
        <w:t>bioethics</w:t>
      </w:r>
      <w:r>
        <w:t xml:space="preserve"> has </w:t>
      </w:r>
      <w:r w:rsidR="00553C3D">
        <w:t xml:space="preserve">inadvertently </w:t>
      </w:r>
      <w:r>
        <w:t>fallen by the wayside, what can we do to revive it?</w:t>
      </w:r>
      <w:r w:rsidR="00553C3D">
        <w:t xml:space="preserve"> W</w:t>
      </w:r>
      <w:r>
        <w:t>e can emphasize that its primary concern should be the exploration, interpretation, and extension of ritual practice</w:t>
      </w:r>
      <w:r w:rsidR="008C6790">
        <w:t xml:space="preserve"> </w:t>
      </w:r>
      <w:r w:rsidR="00553C3D">
        <w:t>in its many</w:t>
      </w:r>
      <w:r w:rsidR="008C6790">
        <w:t xml:space="preserve"> manifestations</w:t>
      </w:r>
      <w:r>
        <w:t xml:space="preserve"> in ways that help us to make sense of our experiences in a modern technological and technocratic society. To do so it will need to begin with a much more anthropological approach to understanding the changing nature of these experiences and the meanings attached to them.</w:t>
      </w:r>
      <w:r>
        <w:rPr>
          <w:rStyle w:val="FootnoteReference"/>
        </w:rPr>
        <w:footnoteReference w:id="5"/>
      </w:r>
      <w:r>
        <w:t xml:space="preserve"> Thus far little of what is typically referred to as Jewish </w:t>
      </w:r>
      <w:r w:rsidR="007C0283">
        <w:t>bioethics</w:t>
      </w:r>
      <w:r>
        <w:t xml:space="preserve"> has attempted to do this in a sustained manner. Elsewhere I have explored one area where I think it can do so to </w:t>
      </w:r>
      <w:r w:rsidR="00553C3D">
        <w:t>good</w:t>
      </w:r>
      <w:r>
        <w:t xml:space="preserve"> effect,</w:t>
      </w:r>
      <w:r>
        <w:rPr>
          <w:rStyle w:val="FootnoteReference"/>
        </w:rPr>
        <w:footnoteReference w:id="6"/>
      </w:r>
      <w:r>
        <w:t xml:space="preserve"> and I look forward to reading Dr. Jotkowitz’s article on deathbed confession, which promises to do so as well.</w:t>
      </w:r>
      <w:r w:rsidR="000A2DEB">
        <w:t xml:space="preserve"> We also must be far more open, in the Orthodox community in particular, to accepting that there are legitimate processes of ritual innovation and change which occur outside of the </w:t>
      </w:r>
      <w:r w:rsidR="007C0283">
        <w:t>Halakhic</w:t>
      </w:r>
      <w:r w:rsidR="000A2DEB">
        <w:t xml:space="preserve"> process. Even when this is seen as patently obvious from a descriptive standpoint, its normative significance is </w:t>
      </w:r>
      <w:r w:rsidR="00931244">
        <w:t xml:space="preserve">often </w:t>
      </w:r>
      <w:r w:rsidR="000A2DEB">
        <w:t xml:space="preserve">ignored. Just as </w:t>
      </w:r>
      <w:r w:rsidR="00931244">
        <w:t xml:space="preserve">transformative </w:t>
      </w:r>
      <w:r w:rsidR="000A2DEB">
        <w:t xml:space="preserve">historical events can beget ritual, </w:t>
      </w:r>
      <w:r w:rsidR="00931244">
        <w:t xml:space="preserve">transformative </w:t>
      </w:r>
      <w:r w:rsidR="000A2DEB">
        <w:t xml:space="preserve">life </w:t>
      </w:r>
      <w:r w:rsidR="00931244">
        <w:t>events</w:t>
      </w:r>
      <w:r w:rsidR="000A2DEB">
        <w:t xml:space="preserve"> </w:t>
      </w:r>
      <w:r w:rsidR="00931244">
        <w:t>can as well.</w:t>
      </w:r>
      <w:r w:rsidR="00931244">
        <w:rPr>
          <w:rStyle w:val="FootnoteReference"/>
        </w:rPr>
        <w:footnoteReference w:id="7"/>
      </w:r>
    </w:p>
    <w:p w:rsidR="00485908" w:rsidRDefault="00931244" w:rsidP="00840E78">
      <w:r>
        <w:t>T</w:t>
      </w:r>
      <w:r w:rsidR="00715B7B">
        <w:t xml:space="preserve">he practice of </w:t>
      </w:r>
      <w:r w:rsidR="007C0283">
        <w:t>communal</w:t>
      </w:r>
      <w:r w:rsidR="00715B7B">
        <w:t xml:space="preserve"> Jewish </w:t>
      </w:r>
      <w:r w:rsidR="007C0283">
        <w:t>bioethics</w:t>
      </w:r>
      <w:r w:rsidR="00B93F24">
        <w:t>—</w:t>
      </w:r>
      <w:r w:rsidR="009A5240">
        <w:t>or</w:t>
      </w:r>
      <w:r w:rsidR="00B93F24">
        <w:t xml:space="preserve"> </w:t>
      </w:r>
      <w:r w:rsidR="009A5240">
        <w:t xml:space="preserve">at least </w:t>
      </w:r>
      <w:r w:rsidR="00715B7B">
        <w:t>my vision of it</w:t>
      </w:r>
      <w:r w:rsidR="00B93F24">
        <w:t>—</w:t>
      </w:r>
      <w:r w:rsidR="00553C3D">
        <w:t>is</w:t>
      </w:r>
      <w:r w:rsidR="00715B7B">
        <w:t xml:space="preserve"> distinct from and often at odds with the orientation of </w:t>
      </w:r>
      <w:r w:rsidR="007C0283">
        <w:t>public</w:t>
      </w:r>
      <w:r w:rsidR="00715B7B">
        <w:t xml:space="preserve"> Jewish </w:t>
      </w:r>
      <w:r w:rsidR="007C0283">
        <w:t>bioethics</w:t>
      </w:r>
      <w:r w:rsidR="00840E78">
        <w:t>; both, however, s</w:t>
      </w:r>
      <w:r>
        <w:t>hould be distinguished from the</w:t>
      </w:r>
      <w:r w:rsidR="00375765">
        <w:t xml:space="preserve"> practices which they draw from. </w:t>
      </w:r>
      <w:r w:rsidR="00B93F24">
        <w:t>A</w:t>
      </w:r>
      <w:r w:rsidR="00ED59DA">
        <w:t xml:space="preserve"> taxonomy of the practices which are often thrown together under</w:t>
      </w:r>
      <w:r w:rsidR="00B93F24">
        <w:t xml:space="preserve"> the rubric of Jewish </w:t>
      </w:r>
      <w:r w:rsidR="007C0283">
        <w:t>bioethics</w:t>
      </w:r>
      <w:r w:rsidR="00B93F24">
        <w:t xml:space="preserve"> will help to </w:t>
      </w:r>
      <w:r w:rsidR="00375765">
        <w:t>clarify the nature of the questions posed by Dr. Jotkowitz a</w:t>
      </w:r>
      <w:r w:rsidR="00840E78">
        <w:t>nd</w:t>
      </w:r>
      <w:r w:rsidR="000B54CD">
        <w:t xml:space="preserve"> where</w:t>
      </w:r>
      <w:r w:rsidR="00840E78">
        <w:t xml:space="preserve"> to seek appropriate answers.</w:t>
      </w:r>
      <w:r w:rsidR="00B93F24">
        <w:t xml:space="preserve"> </w:t>
      </w:r>
      <w:r w:rsidR="00840E78">
        <w:t>The first</w:t>
      </w:r>
      <w:r w:rsidR="00412D67">
        <w:t xml:space="preserve"> </w:t>
      </w:r>
      <w:r w:rsidR="00A349C7">
        <w:t>two</w:t>
      </w:r>
      <w:r w:rsidR="00375765">
        <w:t xml:space="preserve"> items</w:t>
      </w:r>
      <w:r w:rsidR="00412D67">
        <w:t xml:space="preserve"> are not practices which are distinctly </w:t>
      </w:r>
      <w:r w:rsidR="0028489A">
        <w:t>practices of bioethics;</w:t>
      </w:r>
      <w:r w:rsidR="00412D67">
        <w:t xml:space="preserve"> </w:t>
      </w:r>
      <w:r w:rsidR="00840E78">
        <w:t>they</w:t>
      </w:r>
      <w:r w:rsidR="0028489A">
        <w:t xml:space="preserve"> are</w:t>
      </w:r>
      <w:r w:rsidR="00412D67">
        <w:t xml:space="preserve"> practices which</w:t>
      </w:r>
      <w:r w:rsidR="00D15311">
        <w:t xml:space="preserve"> predate modern bioethics and whose standards of excellence are not </w:t>
      </w:r>
      <w:r w:rsidR="0028489A">
        <w:t>shaped</w:t>
      </w:r>
      <w:r w:rsidR="00D15311">
        <w:t xml:space="preserve"> by the same exigencies which gave rise to </w:t>
      </w:r>
      <w:r w:rsidR="0028489A">
        <w:t>modern</w:t>
      </w:r>
      <w:r w:rsidR="00375765">
        <w:t xml:space="preserve"> bioethics</w:t>
      </w:r>
      <w:r w:rsidR="00840E78">
        <w:t>—Jewish or otherwise</w:t>
      </w:r>
      <w:r w:rsidR="00375765">
        <w:t>.</w:t>
      </w:r>
    </w:p>
    <w:p w:rsidR="00B86598" w:rsidRDefault="00B86598" w:rsidP="00FD7947">
      <w:pPr>
        <w:pStyle w:val="ListParagraph"/>
        <w:numPr>
          <w:ilvl w:val="0"/>
          <w:numId w:val="3"/>
        </w:numPr>
        <w:ind w:left="360"/>
      </w:pPr>
      <w:r>
        <w:t>Halakhic discourse</w:t>
      </w:r>
      <w:r w:rsidR="00FD7947">
        <w:t>s</w:t>
      </w:r>
      <w:r>
        <w:t xml:space="preserve"> on issues in modern </w:t>
      </w:r>
      <w:r w:rsidR="00840E78">
        <w:t xml:space="preserve">medicine and </w:t>
      </w:r>
      <w:r w:rsidR="00A40C7D">
        <w:t xml:space="preserve">biotechnology </w:t>
      </w:r>
      <w:r>
        <w:t>(a religious/</w:t>
      </w:r>
      <w:r w:rsidR="00A40C7D">
        <w:t>communal project)</w:t>
      </w:r>
      <w:r w:rsidR="00F57EA2">
        <w:t>.</w:t>
      </w:r>
    </w:p>
    <w:p w:rsidR="00FD7947" w:rsidRDefault="00D15311" w:rsidP="00840E78">
      <w:pPr>
        <w:pStyle w:val="ListParagraph"/>
        <w:numPr>
          <w:ilvl w:val="0"/>
          <w:numId w:val="3"/>
        </w:numPr>
        <w:ind w:left="360"/>
      </w:pPr>
      <w:r>
        <w:t xml:space="preserve">Jewish </w:t>
      </w:r>
      <w:r w:rsidR="00FD7947">
        <w:t>Theological</w:t>
      </w:r>
      <w:r w:rsidR="00A349C7">
        <w:t xml:space="preserve"> and </w:t>
      </w:r>
      <w:r>
        <w:t xml:space="preserve">Philosophical </w:t>
      </w:r>
      <w:r w:rsidR="00FD7947">
        <w:t>discourses on issues in modern medicine</w:t>
      </w:r>
      <w:r w:rsidR="00840E78">
        <w:t xml:space="preserve"> and</w:t>
      </w:r>
      <w:r w:rsidR="00FD7947">
        <w:t xml:space="preserve"> biotechnology (a religious/communal project)</w:t>
      </w:r>
      <w:r w:rsidR="00F57EA2">
        <w:t>.</w:t>
      </w:r>
    </w:p>
    <w:p w:rsidR="00485908" w:rsidRDefault="00485908" w:rsidP="00FA0D09">
      <w:pPr>
        <w:pStyle w:val="ListParagraph"/>
        <w:ind w:left="360"/>
      </w:pPr>
    </w:p>
    <w:p w:rsidR="00A25889" w:rsidRDefault="007C0283" w:rsidP="00A349C7">
      <w:pPr>
        <w:pStyle w:val="ListParagraph"/>
        <w:numPr>
          <w:ilvl w:val="0"/>
          <w:numId w:val="3"/>
        </w:numPr>
        <w:ind w:left="360"/>
      </w:pPr>
      <w:r>
        <w:t>Communal</w:t>
      </w:r>
      <w:r w:rsidR="00891317">
        <w:t xml:space="preserve"> </w:t>
      </w:r>
      <w:r w:rsidR="00A25889">
        <w:t xml:space="preserve">Jewish </w:t>
      </w:r>
      <w:r>
        <w:t>bioethics</w:t>
      </w:r>
      <w:r w:rsidR="00A25889">
        <w:t xml:space="preserve"> </w:t>
      </w:r>
      <w:r w:rsidR="00F57EA2">
        <w:t xml:space="preserve">as I have described it </w:t>
      </w:r>
      <w:r w:rsidR="00A25889">
        <w:t>(a religious/communal project</w:t>
      </w:r>
      <w:r w:rsidR="00F57EA2">
        <w:t xml:space="preserve"> drawing </w:t>
      </w:r>
      <w:r w:rsidR="00FA0D09">
        <w:t xml:space="preserve">partly </w:t>
      </w:r>
      <w:r w:rsidR="00F57EA2">
        <w:t>from the above</w:t>
      </w:r>
      <w:r w:rsidR="00A25889">
        <w:t>).</w:t>
      </w:r>
    </w:p>
    <w:p w:rsidR="00BC35D5" w:rsidRDefault="007C0283" w:rsidP="00A349C7">
      <w:pPr>
        <w:pStyle w:val="ListParagraph"/>
        <w:numPr>
          <w:ilvl w:val="0"/>
          <w:numId w:val="3"/>
        </w:numPr>
        <w:ind w:left="360"/>
      </w:pPr>
      <w:r>
        <w:t>Public</w:t>
      </w:r>
      <w:r w:rsidR="00BC35D5">
        <w:t xml:space="preserve"> Jewish </w:t>
      </w:r>
      <w:r>
        <w:t>bioethics</w:t>
      </w:r>
      <w:r w:rsidR="00BC35D5">
        <w:t xml:space="preserve"> which </w:t>
      </w:r>
      <w:r w:rsidR="0028489A">
        <w:t xml:space="preserve">also draws from the first </w:t>
      </w:r>
      <w:r w:rsidR="00A349C7">
        <w:t>two</w:t>
      </w:r>
      <w:r w:rsidR="0028489A">
        <w:t xml:space="preserve">, and </w:t>
      </w:r>
      <w:r w:rsidR="0008410E">
        <w:t>may involve</w:t>
      </w:r>
      <w:r w:rsidR="00840E78">
        <w:t>, in varying combinations</w:t>
      </w:r>
      <w:r w:rsidR="00BC35D5">
        <w:t>:</w:t>
      </w:r>
    </w:p>
    <w:p w:rsidR="00BC35D5" w:rsidRDefault="00BC35D5" w:rsidP="00A349C7">
      <w:pPr>
        <w:pStyle w:val="ListParagraph"/>
        <w:numPr>
          <w:ilvl w:val="1"/>
          <w:numId w:val="3"/>
        </w:numPr>
        <w:ind w:left="720"/>
      </w:pPr>
      <w:r>
        <w:t xml:space="preserve">Offering a universalized </w:t>
      </w:r>
      <w:r w:rsidR="00412D67">
        <w:t xml:space="preserve">Jewish </w:t>
      </w:r>
      <w:r>
        <w:t>ethics for the b</w:t>
      </w:r>
      <w:r w:rsidR="00A349C7">
        <w:t xml:space="preserve">enefit of the larger society (an ethical </w:t>
      </w:r>
      <w:r>
        <w:t>goal)</w:t>
      </w:r>
      <w:r w:rsidR="003E5708">
        <w:t>.</w:t>
      </w:r>
    </w:p>
    <w:p w:rsidR="0008410E" w:rsidRDefault="00BC35D5" w:rsidP="000B54CD">
      <w:pPr>
        <w:pStyle w:val="ListParagraph"/>
        <w:numPr>
          <w:ilvl w:val="1"/>
          <w:numId w:val="3"/>
        </w:numPr>
        <w:ind w:left="720"/>
      </w:pPr>
      <w:r>
        <w:t xml:space="preserve">Offering a universalized </w:t>
      </w:r>
      <w:r w:rsidR="00412D67">
        <w:t xml:space="preserve">Jewish </w:t>
      </w:r>
      <w:r>
        <w:t>ethic</w:t>
      </w:r>
      <w:r w:rsidR="00412D67">
        <w:t>s</w:t>
      </w:r>
      <w:r>
        <w:t xml:space="preserve"> as a means of demonstrating the relevance of Judaism </w:t>
      </w:r>
      <w:r w:rsidR="00412D67">
        <w:t xml:space="preserve">and the Jewish community </w:t>
      </w:r>
      <w:r w:rsidR="000B54CD">
        <w:t>in the public sphere</w:t>
      </w:r>
      <w:r w:rsidR="003E5708">
        <w:t xml:space="preserve"> (a political goal).</w:t>
      </w:r>
    </w:p>
    <w:p w:rsidR="0008410E" w:rsidRDefault="003E5708" w:rsidP="007775FC">
      <w:pPr>
        <w:pStyle w:val="ListParagraph"/>
        <w:numPr>
          <w:ilvl w:val="1"/>
          <w:numId w:val="3"/>
        </w:numPr>
        <w:ind w:left="720"/>
      </w:pPr>
      <w:r>
        <w:t>Presenting the particularistic approach of Judaism to an issue so that</w:t>
      </w:r>
      <w:r w:rsidR="0008410E">
        <w:t xml:space="preserve"> </w:t>
      </w:r>
      <w:r>
        <w:t>the state does not intrude on such practices (a political goal)</w:t>
      </w:r>
      <w:r w:rsidR="0008410E">
        <w:t>.</w:t>
      </w:r>
    </w:p>
    <w:p w:rsidR="003E5708" w:rsidRDefault="0008410E" w:rsidP="00C820CD">
      <w:pPr>
        <w:pStyle w:val="ListParagraph"/>
        <w:numPr>
          <w:ilvl w:val="1"/>
          <w:numId w:val="3"/>
        </w:numPr>
        <w:ind w:left="720"/>
      </w:pPr>
      <w:r>
        <w:t xml:space="preserve">Presenting the particularistic approach of Judaism to an issue so that </w:t>
      </w:r>
      <w:r w:rsidR="00B86598">
        <w:t>others may derive some benefi</w:t>
      </w:r>
      <w:r w:rsidR="00C820CD">
        <w:t xml:space="preserve">t from being exposed to them (an ethical </w:t>
      </w:r>
      <w:r w:rsidR="00B86598">
        <w:t>goal).</w:t>
      </w:r>
      <w:r w:rsidR="0028489A">
        <w:rPr>
          <w:rStyle w:val="FootnoteReference"/>
        </w:rPr>
        <w:footnoteReference w:id="8"/>
      </w:r>
    </w:p>
    <w:p w:rsidR="00460816" w:rsidRDefault="006C6D0B" w:rsidP="00C820CD">
      <w:r>
        <w:t>From the preceding discussion I offer the following regarding Dr. Jot</w:t>
      </w:r>
      <w:r w:rsidR="00F57EA2">
        <w:t>k</w:t>
      </w:r>
      <w:r>
        <w:t>owitz’s specific questions:</w:t>
      </w:r>
      <w:r w:rsidR="00B65DD9">
        <w:t xml:space="preserve"> </w:t>
      </w:r>
      <w:r w:rsidR="00460816">
        <w:t xml:space="preserve">In my reading many of the issues </w:t>
      </w:r>
      <w:r w:rsidR="007775FC">
        <w:t>he raises</w:t>
      </w:r>
      <w:r w:rsidR="00460816">
        <w:t xml:space="preserve"> are asking, in effect, “what are the virtues of Jewish </w:t>
      </w:r>
      <w:r w:rsidR="007C0283">
        <w:t>bioethics</w:t>
      </w:r>
      <w:r w:rsidR="00460816">
        <w:t>?”</w:t>
      </w:r>
      <w:r w:rsidR="00A00A9C">
        <w:t xml:space="preserve"> (</w:t>
      </w:r>
      <w:r w:rsidR="007775FC">
        <w:t>i.e.</w:t>
      </w:r>
      <w:r w:rsidR="00A00A9C">
        <w:t xml:space="preserve">, what are the characteristics of </w:t>
      </w:r>
      <w:r w:rsidR="00485908">
        <w:t xml:space="preserve">Jewish </w:t>
      </w:r>
      <w:r w:rsidR="007C0283">
        <w:t>bioethics</w:t>
      </w:r>
      <w:r w:rsidR="00A00A9C">
        <w:t xml:space="preserve"> done well) </w:t>
      </w:r>
      <w:r w:rsidR="00B65DD9">
        <w:t>w</w:t>
      </w:r>
      <w:r w:rsidR="00460816">
        <w:t>hich can only be answered b</w:t>
      </w:r>
      <w:r w:rsidR="00B65DD9">
        <w:t xml:space="preserve">y first identifying which of the practices falling under the name Jewish </w:t>
      </w:r>
      <w:r w:rsidR="007C0283">
        <w:t>bioethics</w:t>
      </w:r>
      <w:r w:rsidR="00B65DD9">
        <w:t xml:space="preserve"> we are talking about. </w:t>
      </w:r>
      <w:r w:rsidR="00460816">
        <w:t xml:space="preserve">Instead of asking “how we develop a Jewish approach” to some </w:t>
      </w:r>
      <w:r w:rsidR="00485908">
        <w:t xml:space="preserve">bioethical </w:t>
      </w:r>
      <w:r w:rsidR="00460816">
        <w:t xml:space="preserve">issue, and what it is that makes such an approach an “authentic Jewish ethical response,” we need to first ask </w:t>
      </w:r>
      <w:r w:rsidR="00485908">
        <w:t>what practice we are engaging in. Once the practice is understood</w:t>
      </w:r>
      <w:r w:rsidR="00460816">
        <w:t xml:space="preserve"> we can determine whet</w:t>
      </w:r>
      <w:r w:rsidR="001B131F">
        <w:t xml:space="preserve">her it is necessary at all, </w:t>
      </w:r>
      <w:r w:rsidR="00460816">
        <w:t>what standards it should be judged by</w:t>
      </w:r>
      <w:r w:rsidR="00C820CD">
        <w:t>,</w:t>
      </w:r>
      <w:r w:rsidR="00460816">
        <w:t xml:space="preserve"> and which virtues t</w:t>
      </w:r>
      <w:r w:rsidR="00485908">
        <w:t xml:space="preserve">hese responses </w:t>
      </w:r>
      <w:r w:rsidR="00460816">
        <w:t>should instantiate.</w:t>
      </w:r>
    </w:p>
    <w:p w:rsidR="00EB05EC" w:rsidRDefault="00564EDB" w:rsidP="00772323">
      <w:r>
        <w:t xml:space="preserve">Question </w:t>
      </w:r>
      <w:r w:rsidR="00B65DD9">
        <w:t xml:space="preserve">1. </w:t>
      </w:r>
    </w:p>
    <w:p w:rsidR="00B65DD9" w:rsidRDefault="00B65DD9" w:rsidP="00772323">
      <w:r>
        <w:t xml:space="preserve">First, we need to identify the virtues </w:t>
      </w:r>
      <w:r w:rsidR="008913A0">
        <w:t>invoked</w:t>
      </w:r>
      <w:r w:rsidR="000335E4">
        <w:t xml:space="preserve"> in the question</w:t>
      </w:r>
      <w:r w:rsidR="00A00A9C">
        <w:t xml:space="preserve"> as they are </w:t>
      </w:r>
      <w:r>
        <w:t>appr</w:t>
      </w:r>
      <w:r w:rsidR="00A00A9C">
        <w:t>opriate to different practices. The two which stand out are authenticity an</w:t>
      </w:r>
      <w:r w:rsidR="008913A0">
        <w:t>d</w:t>
      </w:r>
      <w:r w:rsidR="00A00A9C">
        <w:t xml:space="preserve"> (implicitly)</w:t>
      </w:r>
      <w:r w:rsidR="008913A0">
        <w:t xml:space="preserve"> legitimacy. </w:t>
      </w:r>
      <w:r w:rsidR="003A0577">
        <w:t>Next we need to identify</w:t>
      </w:r>
      <w:r w:rsidR="008913A0">
        <w:t xml:space="preserve"> the practices: the “development of normative law” (Halakha); </w:t>
      </w:r>
      <w:r w:rsidR="003A0577">
        <w:t xml:space="preserve">and </w:t>
      </w:r>
      <w:r w:rsidR="008913A0">
        <w:t>the production of “Jewish ethical response</w:t>
      </w:r>
      <w:r w:rsidR="003A0577">
        <w:t>(s)</w:t>
      </w:r>
      <w:r w:rsidR="008913A0">
        <w:t xml:space="preserve">”.  </w:t>
      </w:r>
      <w:r w:rsidR="003A0577">
        <w:t xml:space="preserve">The former corresponds </w:t>
      </w:r>
      <w:r w:rsidR="005D39D2">
        <w:t xml:space="preserve">strictly </w:t>
      </w:r>
      <w:r w:rsidR="003A0577">
        <w:t>to 1), the latter</w:t>
      </w:r>
      <w:r w:rsidR="007775FC">
        <w:t xml:space="preserve"> </w:t>
      </w:r>
      <w:r w:rsidR="003A0577">
        <w:t>to</w:t>
      </w:r>
      <w:r w:rsidR="005D39D2">
        <w:t xml:space="preserve"> 2) and</w:t>
      </w:r>
      <w:r w:rsidR="003A0577">
        <w:t xml:space="preserve"> 3)</w:t>
      </w:r>
      <w:r w:rsidR="00AE3FB6">
        <w:t xml:space="preserve">. (I am setting aside </w:t>
      </w:r>
      <w:r w:rsidR="00A349C7">
        <w:t>4</w:t>
      </w:r>
      <w:r w:rsidR="003A0577">
        <w:t>)</w:t>
      </w:r>
      <w:r w:rsidR="00AE3FB6">
        <w:t xml:space="preserve"> </w:t>
      </w:r>
      <w:r w:rsidR="00772323">
        <w:t>for</w:t>
      </w:r>
      <w:r w:rsidR="00AE3FB6">
        <w:t xml:space="preserve"> </w:t>
      </w:r>
      <w:r w:rsidR="00772323">
        <w:t>now</w:t>
      </w:r>
      <w:r w:rsidR="00AE3FB6">
        <w:t>)</w:t>
      </w:r>
      <w:r w:rsidR="003A0577">
        <w:t>.</w:t>
      </w:r>
    </w:p>
    <w:p w:rsidR="00725BFB" w:rsidRDefault="00292375" w:rsidP="000B54CD">
      <w:r>
        <w:t>Questions of a</w:t>
      </w:r>
      <w:r w:rsidRPr="001A2222">
        <w:t>uthenticity and methodological legitimacy</w:t>
      </w:r>
      <w:r>
        <w:t xml:space="preserve"> are </w:t>
      </w:r>
      <w:r w:rsidR="00564EDB">
        <w:t>not internal</w:t>
      </w:r>
      <w:r>
        <w:t xml:space="preserve"> to </w:t>
      </w:r>
      <w:r w:rsidR="00FA2DF2">
        <w:t xml:space="preserve">Halakhic discourse itself </w:t>
      </w:r>
      <w:r w:rsidR="001A2222">
        <w:t xml:space="preserve">(which </w:t>
      </w:r>
      <w:r w:rsidR="000B54CD">
        <w:t>is not itself</w:t>
      </w:r>
      <w:r w:rsidR="00C820CD">
        <w:t xml:space="preserve"> an aspect </w:t>
      </w:r>
      <w:r w:rsidR="00FA2DF2">
        <w:t xml:space="preserve">of as Jewish </w:t>
      </w:r>
      <w:r w:rsidR="007C0283">
        <w:t>bioethics</w:t>
      </w:r>
      <w:r w:rsidR="00FA2DF2">
        <w:t>)</w:t>
      </w:r>
      <w:r w:rsidR="00C820CD">
        <w:t xml:space="preserve">. </w:t>
      </w:r>
      <w:r>
        <w:t>T</w:t>
      </w:r>
      <w:r w:rsidR="00FA2DF2">
        <w:t xml:space="preserve">o the extent that </w:t>
      </w:r>
      <w:r w:rsidR="002A349A">
        <w:t>it</w:t>
      </w:r>
      <w:r w:rsidR="00FA2DF2">
        <w:t xml:space="preserve"> </w:t>
      </w:r>
      <w:r w:rsidR="002A349A">
        <w:t>deals</w:t>
      </w:r>
      <w:r w:rsidR="00FA2DF2">
        <w:t xml:space="preserve"> with questions which </w:t>
      </w:r>
      <w:r w:rsidR="00FA2DF2" w:rsidRPr="00C820CD">
        <w:rPr>
          <w:i/>
          <w:iCs/>
        </w:rPr>
        <w:t>must</w:t>
      </w:r>
      <w:r w:rsidR="00FA2DF2">
        <w:t xml:space="preserve"> be answered from a Halakhic perspective (in particular cases we need to know—or know that we do know—who the parents of a child are; or if life-sustaining treatment can be withdrawn)</w:t>
      </w:r>
      <w:r>
        <w:t xml:space="preserve"> it might even be said to be immune from such challenges.</w:t>
      </w:r>
      <w:r w:rsidR="00FA2DF2">
        <w:t xml:space="preserve"> </w:t>
      </w:r>
      <w:r w:rsidR="001A2222">
        <w:t xml:space="preserve">Present Halakhic questions need to be addressed by Halakhic methods. Halakhists have no choice but to do their </w:t>
      </w:r>
      <w:r w:rsidR="002A349A">
        <w:t xml:space="preserve">creative </w:t>
      </w:r>
      <w:r w:rsidR="001A2222">
        <w:t>best in seeking a ruling.</w:t>
      </w:r>
      <w:r w:rsidR="00725BFB">
        <w:rPr>
          <w:rStyle w:val="FootnoteReference"/>
        </w:rPr>
        <w:footnoteReference w:id="9"/>
      </w:r>
      <w:r w:rsidR="001A2222">
        <w:t xml:space="preserve"> </w:t>
      </w:r>
      <w:r w:rsidR="001B4B14">
        <w:t>The question of authenticity is a</w:t>
      </w:r>
      <w:r w:rsidR="00F57EA2">
        <w:t xml:space="preserve"> meta-discourse on modernity and discontinuity</w:t>
      </w:r>
      <w:r w:rsidR="00F03BDE">
        <w:t xml:space="preserve">. </w:t>
      </w:r>
      <w:r w:rsidR="00C22ED2">
        <w:t>Louis Newman’s point</w:t>
      </w:r>
      <w:r w:rsidR="00C820CD">
        <w:t xml:space="preserve"> t</w:t>
      </w:r>
      <w:r w:rsidR="0071470D">
        <w:t xml:space="preserve">hat precedent is not out there in the text, but </w:t>
      </w:r>
      <w:r w:rsidR="00C820CD">
        <w:t>always an act of interpretation</w:t>
      </w:r>
      <w:r w:rsidR="00C22ED2">
        <w:t xml:space="preserve"> is also, in a sense</w:t>
      </w:r>
      <w:r w:rsidR="009E315E">
        <w:t>,</w:t>
      </w:r>
      <w:r w:rsidR="00C22ED2">
        <w:t xml:space="preserve"> part of that same meta-discourse</w:t>
      </w:r>
      <w:r w:rsidR="00725BFB">
        <w:t xml:space="preserve">. Asking these questions </w:t>
      </w:r>
      <w:r w:rsidR="00725BFB" w:rsidRPr="00725BFB">
        <w:rPr>
          <w:i/>
          <w:iCs/>
        </w:rPr>
        <w:t>within</w:t>
      </w:r>
      <w:r w:rsidR="00725BFB">
        <w:t xml:space="preserve"> a Halakhic discourse would be akin to questioning </w:t>
      </w:r>
      <w:r w:rsidR="0071470D">
        <w:t>one’s own</w:t>
      </w:r>
      <w:r w:rsidR="00725BFB">
        <w:t xml:space="preserve"> intelligibility</w:t>
      </w:r>
      <w:r>
        <w:t>.</w:t>
      </w:r>
      <w:r w:rsidR="002C1694">
        <w:rPr>
          <w:rStyle w:val="FootnoteReference"/>
        </w:rPr>
        <w:footnoteReference w:id="10"/>
      </w:r>
    </w:p>
    <w:p w:rsidR="00292375" w:rsidRDefault="00292375" w:rsidP="007001FE">
      <w:r>
        <w:t xml:space="preserve">If this is true for </w:t>
      </w:r>
      <w:r w:rsidR="00CA520E">
        <w:t xml:space="preserve">Halakha itself, it should be no less true for </w:t>
      </w:r>
      <w:r w:rsidR="002C1694">
        <w:t xml:space="preserve">Jewish philosophical discourses and the practice of </w:t>
      </w:r>
      <w:r w:rsidR="007C0283">
        <w:t>communal</w:t>
      </w:r>
      <w:r w:rsidR="002C1694">
        <w:t xml:space="preserve"> Jewish </w:t>
      </w:r>
      <w:r w:rsidR="007C0283">
        <w:t>bioethics</w:t>
      </w:r>
      <w:r w:rsidR="002C1694">
        <w:t xml:space="preserve">. </w:t>
      </w:r>
      <w:r w:rsidR="00A458C2">
        <w:t>Q</w:t>
      </w:r>
      <w:r w:rsidR="002A349A">
        <w:t xml:space="preserve">uestions of authenticity and </w:t>
      </w:r>
      <w:r w:rsidR="005A589D">
        <w:t>l</w:t>
      </w:r>
      <w:r w:rsidR="0071470D">
        <w:t>egitimate methodology can be set of</w:t>
      </w:r>
      <w:r w:rsidR="004F5D32">
        <w:t>f</w:t>
      </w:r>
      <w:r w:rsidR="0071470D">
        <w:t xml:space="preserve"> from the discourse itself</w:t>
      </w:r>
      <w:r w:rsidR="005A589D">
        <w:t>—and with it the offhand assertion that Talmudic sources and precedent</w:t>
      </w:r>
      <w:r w:rsidR="00A458C2">
        <w:t xml:space="preserve"> are necessary. The well-formulated use of Talmudic sources and </w:t>
      </w:r>
      <w:r w:rsidR="007C0283">
        <w:t>Halakhic</w:t>
      </w:r>
      <w:r w:rsidR="00A458C2">
        <w:t xml:space="preserve"> precedent is a virtue of Halakhic discourse. Labeling it, along with everything else, “Jewish </w:t>
      </w:r>
      <w:r w:rsidR="007C0283">
        <w:t>bioethics</w:t>
      </w:r>
      <w:r w:rsidR="00A458C2">
        <w:t xml:space="preserve">” forces one to </w:t>
      </w:r>
      <w:r w:rsidR="00563116">
        <w:t>transpose this virtue</w:t>
      </w:r>
      <w:r w:rsidR="00A458C2">
        <w:t xml:space="preserve"> from one practice to another. </w:t>
      </w:r>
      <w:r w:rsidR="004F5D32">
        <w:t xml:space="preserve">The practice of Jewish Philosophy has its own virtues, as do the </w:t>
      </w:r>
      <w:r w:rsidR="007001FE">
        <w:t xml:space="preserve">two </w:t>
      </w:r>
      <w:r w:rsidR="004F5D32">
        <w:t xml:space="preserve">practices </w:t>
      </w:r>
      <w:r w:rsidR="007001FE">
        <w:t>constituting</w:t>
      </w:r>
      <w:r w:rsidR="004F5D32">
        <w:t xml:space="preserve"> Jewish </w:t>
      </w:r>
      <w:r w:rsidR="007C0283">
        <w:t>bioethics</w:t>
      </w:r>
      <w:r w:rsidR="004F5D32">
        <w:t>.</w:t>
      </w:r>
    </w:p>
    <w:p w:rsidR="00C607FA" w:rsidRDefault="004F5D32" w:rsidP="000246BA">
      <w:r>
        <w:t xml:space="preserve">The lack of </w:t>
      </w:r>
      <w:r w:rsidR="007C0283">
        <w:t>Halakhic</w:t>
      </w:r>
      <w:r w:rsidR="00563116">
        <w:t xml:space="preserve"> </w:t>
      </w:r>
      <w:r>
        <w:t>precedent</w:t>
      </w:r>
      <w:r w:rsidR="00563116">
        <w:t xml:space="preserve"> or Talmudic sources</w:t>
      </w:r>
      <w:r>
        <w:t xml:space="preserve"> is not </w:t>
      </w:r>
      <w:r w:rsidR="001B131F">
        <w:t xml:space="preserve">problematic </w:t>
      </w:r>
      <w:r>
        <w:t>for Jewish Phi</w:t>
      </w:r>
      <w:r w:rsidR="00563116">
        <w:t>losophy and Theology, which have ample resources outside of those</w:t>
      </w:r>
      <w:r w:rsidR="00471BD2">
        <w:t xml:space="preserve"> (</w:t>
      </w:r>
      <w:r w:rsidR="00C607FA">
        <w:t xml:space="preserve">there are ideals and values embedded throughout the Jewish tradition) </w:t>
      </w:r>
      <w:r w:rsidR="00563116">
        <w:t xml:space="preserve">, and Jewish </w:t>
      </w:r>
      <w:r w:rsidR="007C0283">
        <w:t>bioethics</w:t>
      </w:r>
      <w:r w:rsidR="00563116">
        <w:t xml:space="preserve"> therefore has much to draw upon</w:t>
      </w:r>
      <w:r w:rsidR="007001FE">
        <w:t xml:space="preserve"> when </w:t>
      </w:r>
      <w:r w:rsidR="000246BA">
        <w:t>H</w:t>
      </w:r>
      <w:r w:rsidR="007001FE">
        <w:t>alakha is silent.</w:t>
      </w:r>
      <w:r w:rsidR="00563116">
        <w:t xml:space="preserve"> The idea that</w:t>
      </w:r>
      <w:r w:rsidR="00713EF1">
        <w:t xml:space="preserve"> Jewish </w:t>
      </w:r>
      <w:r w:rsidR="007C0283">
        <w:t>bioethics</w:t>
      </w:r>
      <w:r w:rsidR="00563116">
        <w:t xml:space="preserve"> should optimally be modeled after </w:t>
      </w:r>
      <w:r w:rsidR="00713EF1">
        <w:t xml:space="preserve">and draw upon </w:t>
      </w:r>
      <w:r w:rsidR="007C0283">
        <w:t>Halakhic</w:t>
      </w:r>
      <w:r w:rsidR="00563116">
        <w:t xml:space="preserve"> practices is </w:t>
      </w:r>
      <w:r w:rsidR="00C607FA">
        <w:t xml:space="preserve">partly the result of </w:t>
      </w:r>
      <w:r w:rsidR="007001FE">
        <w:t>conflating</w:t>
      </w:r>
      <w:r w:rsidR="00C607FA">
        <w:t xml:space="preserve"> it with the practice of </w:t>
      </w:r>
      <w:r w:rsidR="007C0283">
        <w:t>Halakhic</w:t>
      </w:r>
      <w:r w:rsidR="00C607FA">
        <w:t xml:space="preserve"> discourse, and partly </w:t>
      </w:r>
      <w:r w:rsidR="00563116">
        <w:t xml:space="preserve">the result of expecting </w:t>
      </w:r>
      <w:r w:rsidR="00713EF1">
        <w:t>it</w:t>
      </w:r>
      <w:r w:rsidR="00563116">
        <w:t xml:space="preserve"> to have the same function as regulatory bioethics, which must ultimately </w:t>
      </w:r>
      <w:r w:rsidR="008111A7">
        <w:t xml:space="preserve">decide whether a certain activity is within the range of what the state will permit—just as much of </w:t>
      </w:r>
      <w:r w:rsidR="007C0283">
        <w:t>Halakhic</w:t>
      </w:r>
      <w:r w:rsidR="008111A7">
        <w:t xml:space="preserve"> practice is aimed at this type of regulatory </w:t>
      </w:r>
      <w:r w:rsidR="00C607FA">
        <w:t>end.</w:t>
      </w:r>
      <w:r w:rsidR="001B131F">
        <w:t xml:space="preserve"> However, as Nachmanides pointed out long ago, between </w:t>
      </w:r>
      <w:r w:rsidR="007001FE">
        <w:t xml:space="preserve">that which is </w:t>
      </w:r>
      <w:r w:rsidR="001B131F">
        <w:t xml:space="preserve">permitted and </w:t>
      </w:r>
      <w:r w:rsidR="007001FE">
        <w:t xml:space="preserve">that which is </w:t>
      </w:r>
      <w:r w:rsidR="001B131F">
        <w:t>prohibited</w:t>
      </w:r>
      <w:r w:rsidR="007001FE">
        <w:t>,</w:t>
      </w:r>
      <w:r w:rsidR="001B131F">
        <w:t xml:space="preserve"> there is ample room for us to lo</w:t>
      </w:r>
      <w:r w:rsidR="00C820CD">
        <w:t>se our sense of moral direction, making ethics a necessity.</w:t>
      </w:r>
    </w:p>
    <w:p w:rsidR="00713EF1" w:rsidRDefault="00713EF1" w:rsidP="000246BA">
      <w:r>
        <w:t xml:space="preserve">As I mentioned earlier, </w:t>
      </w:r>
      <w:r w:rsidR="007C0283">
        <w:t>Halakhic</w:t>
      </w:r>
      <w:r>
        <w:t xml:space="preserve"> practice has a default claim to methodological legitimacy when addressing questions that demand Halakhic responses</w:t>
      </w:r>
      <w:r w:rsidR="00471BD2">
        <w:t>. But</w:t>
      </w:r>
      <w:r>
        <w:t xml:space="preserve"> n</w:t>
      </w:r>
      <w:r w:rsidR="00471BD2">
        <w:t xml:space="preserve">ot all bioethical questions </w:t>
      </w:r>
      <w:r w:rsidR="000246BA">
        <w:t>require</w:t>
      </w:r>
      <w:r w:rsidR="00471BD2">
        <w:t xml:space="preserve"> </w:t>
      </w:r>
      <w:r w:rsidR="007C0283">
        <w:t>Halakhic</w:t>
      </w:r>
      <w:r w:rsidR="000246BA">
        <w:t xml:space="preserve"> responses; </w:t>
      </w:r>
      <w:r w:rsidR="007C0283">
        <w:t>Halakhic</w:t>
      </w:r>
      <w:r w:rsidR="00471BD2">
        <w:t xml:space="preserve"> treatments are ill-suited for some kinds of questions and distorting when applied to others</w:t>
      </w:r>
      <w:r w:rsidR="00C607FA">
        <w:t xml:space="preserve">. </w:t>
      </w:r>
      <w:r w:rsidR="009B23AF">
        <w:t xml:space="preserve">The idea that halakhah is flexible enough to deal with any situation is a virtue </w:t>
      </w:r>
      <w:r w:rsidR="000246BA">
        <w:t>when needed</w:t>
      </w:r>
      <w:r w:rsidR="009B23AF">
        <w:t xml:space="preserve"> </w:t>
      </w:r>
      <w:r w:rsidR="000246BA">
        <w:t xml:space="preserve">in </w:t>
      </w:r>
      <w:r w:rsidR="009B23AF">
        <w:t xml:space="preserve">practice, not as an exercise in theory. </w:t>
      </w:r>
      <w:r w:rsidR="00C607FA">
        <w:t xml:space="preserve">The cases listed by Dr. Jotkowitz are prime examples. </w:t>
      </w:r>
      <w:r w:rsidR="00EA4006">
        <w:t xml:space="preserve">Finding no clear </w:t>
      </w:r>
      <w:r w:rsidR="007C0283">
        <w:t>Halakhic</w:t>
      </w:r>
      <w:r w:rsidR="00EA4006">
        <w:t xml:space="preserve"> prohibition on cloning or creating human-animal chimeras does not render these practices good or advisable</w:t>
      </w:r>
      <w:r w:rsidR="000246BA">
        <w:t xml:space="preserve"> (nor would finding them prohibited on halakhic grounds explain entirely why they are wrong)</w:t>
      </w:r>
      <w:r w:rsidR="00EA4006">
        <w:t xml:space="preserve">. Speculative explorations into the </w:t>
      </w:r>
      <w:r w:rsidR="007C0283">
        <w:t>Halakhic</w:t>
      </w:r>
      <w:r w:rsidR="00EA4006">
        <w:t xml:space="preserve"> status of cloned people and chimeric organisms </w:t>
      </w:r>
      <w:r w:rsidR="009B23AF">
        <w:t>do</w:t>
      </w:r>
      <w:r w:rsidR="00EA4006">
        <w:t xml:space="preserve"> not provide moral guidance either. If anything </w:t>
      </w:r>
      <w:r w:rsidR="009B23AF">
        <w:t>they</w:t>
      </w:r>
      <w:r w:rsidR="000246BA">
        <w:t xml:space="preserve"> give</w:t>
      </w:r>
      <w:r w:rsidR="00EA4006">
        <w:t xml:space="preserve"> the impression that such practices are inevi</w:t>
      </w:r>
      <w:r w:rsidR="009B23AF">
        <w:t xml:space="preserve">table or should be welcomed. The critique </w:t>
      </w:r>
      <w:r w:rsidR="001B131F">
        <w:t xml:space="preserve">that Daniel Callahan applied to </w:t>
      </w:r>
      <w:r w:rsidR="009B23AF">
        <w:t xml:space="preserve">regulatory bioethics </w:t>
      </w:r>
      <w:r w:rsidR="001B131F">
        <w:t xml:space="preserve">has a striking resonance for the potential pitfalls of an overreliance on </w:t>
      </w:r>
      <w:r w:rsidR="007C0283">
        <w:t>Halakhic</w:t>
      </w:r>
      <w:r w:rsidR="001B131F">
        <w:t xml:space="preserve"> discourse </w:t>
      </w:r>
      <w:r w:rsidR="00C820CD">
        <w:t xml:space="preserve">in Jewish </w:t>
      </w:r>
      <w:r w:rsidR="007C0283">
        <w:t>bioethics</w:t>
      </w:r>
      <w:r w:rsidR="00C820CD">
        <w:t xml:space="preserve">; </w:t>
      </w:r>
      <w:r w:rsidR="007001FE">
        <w:t>it</w:t>
      </w:r>
      <w:r w:rsidR="00C820CD">
        <w:t xml:space="preserve"> too</w:t>
      </w:r>
      <w:r w:rsidR="007001FE">
        <w:t xml:space="preserve"> often shows</w:t>
      </w:r>
      <w:r w:rsidR="009B23AF">
        <w:t xml:space="preserve"> </w:t>
      </w:r>
      <w:r w:rsidR="00EA4006" w:rsidRPr="00EA4006">
        <w:t>“enormous reluctance to question the conventional ends and goals of medicine, thereby running a const</w:t>
      </w:r>
      <w:r w:rsidR="003F2AAE">
        <w:t>ant risk of simply legitimating</w:t>
      </w:r>
      <w:r w:rsidR="00EA4006" w:rsidRPr="00EA4006">
        <w:t xml:space="preserve"> </w:t>
      </w:r>
      <w:r w:rsidR="003F2AAE">
        <w:t>... the way things are.</w:t>
      </w:r>
      <w:r w:rsidR="009B23AF">
        <w:t>”</w:t>
      </w:r>
      <w:r w:rsidR="00EB05EC">
        <w:t xml:space="preserve"> The </w:t>
      </w:r>
      <w:r w:rsidR="009F19E3">
        <w:t xml:space="preserve">critical </w:t>
      </w:r>
      <w:r w:rsidR="00EB05EC">
        <w:t>mode which Callahan urges us to pursue, “</w:t>
      </w:r>
      <w:r w:rsidR="009F19E3">
        <w:t>prophetic bioethics,” is more likely to find its voice in Jewish philosophy and theology.</w:t>
      </w:r>
    </w:p>
    <w:p w:rsidR="009F19E3" w:rsidRDefault="009F19E3" w:rsidP="000246BA">
      <w:r>
        <w:t xml:space="preserve">Issues of public health and environmental ethics, and public policy more generally, are not just areas lacking </w:t>
      </w:r>
      <w:r w:rsidR="007C0283">
        <w:t>Halakhic</w:t>
      </w:r>
      <w:r>
        <w:t xml:space="preserve"> precedent; they may be areas where halakhah, lacking the wide legislative authority it </w:t>
      </w:r>
      <w:r w:rsidR="000246BA">
        <w:t>might</w:t>
      </w:r>
      <w:r>
        <w:t xml:space="preserve"> once have had</w:t>
      </w:r>
      <w:r w:rsidR="009E214E">
        <w:t xml:space="preserve"> at its disposal</w:t>
      </w:r>
      <w:r>
        <w:t>, is now ill-suited for rendering coherent pol</w:t>
      </w:r>
      <w:r w:rsidR="00580280">
        <w:t xml:space="preserve">icy decisions at the national or international level. We not only have the problem of lack of precedent, but the more serious issue of </w:t>
      </w:r>
      <w:r w:rsidR="00EF3914">
        <w:t xml:space="preserve">dubious </w:t>
      </w:r>
      <w:r w:rsidR="00740FB0">
        <w:t xml:space="preserve">precedents, and </w:t>
      </w:r>
      <w:r w:rsidR="007C0283">
        <w:t>Halakhic</w:t>
      </w:r>
      <w:r w:rsidR="00740FB0">
        <w:t xml:space="preserve"> principles that can be applied in scattered cases without too much difficulty, but would be unworkable on a larger scale. </w:t>
      </w:r>
      <w:r w:rsidR="009B129D">
        <w:t>W</w:t>
      </w:r>
      <w:r w:rsidR="00740FB0">
        <w:t xml:space="preserve">hen </w:t>
      </w:r>
      <w:r w:rsidR="009B129D">
        <w:t>taking</w:t>
      </w:r>
      <w:r w:rsidR="00740FB0">
        <w:t xml:space="preserve"> up issues that </w:t>
      </w:r>
      <w:r w:rsidR="00EF3914">
        <w:t xml:space="preserve">involve the wellbeing of the entire state or the entire planet we need not be embarrassed if </w:t>
      </w:r>
      <w:r w:rsidR="000246BA">
        <w:t>H</w:t>
      </w:r>
      <w:r w:rsidR="009E214E">
        <w:t xml:space="preserve">alakha or </w:t>
      </w:r>
      <w:r w:rsidR="000246BA">
        <w:t>Jewish bioethics remain</w:t>
      </w:r>
      <w:r w:rsidR="00EF3914">
        <w:t xml:space="preserve"> silent, and we instead look to philosophical traditions that have more to say about </w:t>
      </w:r>
      <w:r w:rsidR="009E214E">
        <w:t>public reason and collective action</w:t>
      </w:r>
      <w:r w:rsidR="000246BA">
        <w:t>.</w:t>
      </w:r>
    </w:p>
    <w:p w:rsidR="00740FB0" w:rsidRDefault="00740FB0" w:rsidP="00740FB0">
      <w:r>
        <w:t>Question 2</w:t>
      </w:r>
      <w:r w:rsidR="00EF3914">
        <w:t>.</w:t>
      </w:r>
    </w:p>
    <w:p w:rsidR="00EF3914" w:rsidRDefault="00EF3914" w:rsidP="000246BA">
      <w:r>
        <w:t xml:space="preserve">Before we ask why </w:t>
      </w:r>
      <w:r w:rsidRPr="000246BA">
        <w:rPr>
          <w:i/>
          <w:iCs/>
        </w:rPr>
        <w:t>they</w:t>
      </w:r>
      <w:r>
        <w:t xml:space="preserve"> should care</w:t>
      </w:r>
      <w:r w:rsidR="000246BA">
        <w:t>,</w:t>
      </w:r>
      <w:r>
        <w:t xml:space="preserve"> we need to ask why we want to be heard. </w:t>
      </w:r>
      <w:r w:rsidR="005329D8">
        <w:t xml:space="preserve">If we look back at </w:t>
      </w:r>
      <w:r w:rsidR="000246BA">
        <w:t>the</w:t>
      </w:r>
      <w:r w:rsidR="005329D8">
        <w:t xml:space="preserve"> breakdown of </w:t>
      </w:r>
      <w:r w:rsidR="007C0283">
        <w:t>public</w:t>
      </w:r>
      <w:r w:rsidR="005329D8">
        <w:t xml:space="preserve"> Jewish </w:t>
      </w:r>
      <w:r w:rsidR="007C0283">
        <w:t>bioethics</w:t>
      </w:r>
      <w:r w:rsidR="005329D8">
        <w:t xml:space="preserve"> there are a number of different goals and motivations</w:t>
      </w:r>
      <w:r w:rsidR="000246BA">
        <w:t xml:space="preserve"> possible</w:t>
      </w:r>
      <w:r w:rsidR="005329D8">
        <w:t xml:space="preserve">, and we ought to determine which are </w:t>
      </w:r>
      <w:r w:rsidR="009B129D">
        <w:t>operative in a giv</w:t>
      </w:r>
      <w:r w:rsidR="000246BA">
        <w:t>en situation. If the goal requires producing</w:t>
      </w:r>
      <w:r w:rsidR="009B129D">
        <w:t xml:space="preserve"> a universalized Jewish view then we should also consider what gets lost in translation and whether the result makes a truly unique contribution to public bioethical </w:t>
      </w:r>
      <w:r w:rsidR="000246BA">
        <w:t>deliberation</w:t>
      </w:r>
      <w:r w:rsidR="009B129D">
        <w:t>.</w:t>
      </w:r>
    </w:p>
    <w:p w:rsidR="009E214E" w:rsidRDefault="009E214E" w:rsidP="005E24A4">
      <w:r>
        <w:t>At another level this question reflects a deep proble</w:t>
      </w:r>
      <w:r w:rsidR="005F6E3F">
        <w:t>m with bioethics generally, beyond the scope of the present discussion.</w:t>
      </w:r>
      <w:r w:rsidR="005F6E3F">
        <w:rPr>
          <w:rStyle w:val="FootnoteReference"/>
        </w:rPr>
        <w:footnoteReference w:id="11"/>
      </w:r>
    </w:p>
    <w:p w:rsidR="009B129D" w:rsidRDefault="00385D4B" w:rsidP="005329D8">
      <w:r>
        <w:t xml:space="preserve">Question 3. </w:t>
      </w:r>
    </w:p>
    <w:p w:rsidR="00040D21" w:rsidRDefault="00385D4B" w:rsidP="005E24A4">
      <w:r>
        <w:t xml:space="preserve">As I mentioned earlier, autonomy is a value central to bioethics because in a diverse </w:t>
      </w:r>
      <w:r w:rsidR="00CE09E6">
        <w:t xml:space="preserve">liberal </w:t>
      </w:r>
      <w:r>
        <w:t>society people should be able to make choices in line with their own conception of the good. Autonomy, understood as non-coerciveness by those in positions of power</w:t>
      </w:r>
      <w:r w:rsidR="00D4719E">
        <w:t xml:space="preserve"> within the medical system</w:t>
      </w:r>
      <w:r>
        <w:t xml:space="preserve">, is therefore only an instrumental good. </w:t>
      </w:r>
      <w:r w:rsidR="00040D21">
        <w:t xml:space="preserve">(How it came to be caricatured in a manner that lends itself to all sorts of silly claims is a story for another time). </w:t>
      </w:r>
      <w:r w:rsidR="00CE09E6">
        <w:t>Claims that Jewish and secular bioethics have some deep conflict over autonomy are profoundly confused.</w:t>
      </w:r>
      <w:r w:rsidR="00CA24FC">
        <w:t xml:space="preserve"> </w:t>
      </w:r>
      <w:r w:rsidR="00D4719E">
        <w:t xml:space="preserve">If a person </w:t>
      </w:r>
      <w:r w:rsidR="00766463">
        <w:t>wants to  have a rabbi weigh in on</w:t>
      </w:r>
      <w:r w:rsidR="005E24A4">
        <w:t>, or even have the ultimate say</w:t>
      </w:r>
      <w:r w:rsidR="00766463">
        <w:t xml:space="preserve"> over</w:t>
      </w:r>
      <w:r w:rsidR="005E24A4">
        <w:t>,</w:t>
      </w:r>
      <w:r w:rsidR="00766463">
        <w:t xml:space="preserve"> the choices before him</w:t>
      </w:r>
      <w:r w:rsidR="00677AC6">
        <w:t xml:space="preserve"> then the principle of autonomy is supposed to accommodate that as much as the person who </w:t>
      </w:r>
      <w:r w:rsidR="00D4719E">
        <w:t>does not identify with a rabbinic judgment</w:t>
      </w:r>
      <w:r w:rsidR="00040D21">
        <w:t xml:space="preserve"> and therefore chooses to do something else</w:t>
      </w:r>
      <w:r w:rsidR="00677AC6">
        <w:t xml:space="preserve">. Those are </w:t>
      </w:r>
      <w:r w:rsidR="00040D21">
        <w:t>issue</w:t>
      </w:r>
      <w:r w:rsidR="00677AC6">
        <w:t>s</w:t>
      </w:r>
      <w:r w:rsidR="00040D21">
        <w:t xml:space="preserve"> between </w:t>
      </w:r>
      <w:r w:rsidR="00677AC6">
        <w:t>the patient</w:t>
      </w:r>
      <w:r w:rsidR="00040D21">
        <w:t>, the rabbi, and God. I’m not sure what bioethics has to do with it</w:t>
      </w:r>
      <w:r w:rsidR="00CA24FC">
        <w:t>.</w:t>
      </w:r>
      <w:r w:rsidR="00CA24FC">
        <w:rPr>
          <w:rStyle w:val="FootnoteReference"/>
        </w:rPr>
        <w:footnoteReference w:id="12"/>
      </w:r>
    </w:p>
    <w:p w:rsidR="00766463" w:rsidRDefault="00766463" w:rsidP="005E24A4">
      <w:r>
        <w:t>R. Rackman’s statement refers to precisely the issue I brought up earlier: Halakhah does not offer guidance in</w:t>
      </w:r>
      <w:r w:rsidR="00677AC6">
        <w:t xml:space="preserve"> every situation. Autonomy (in the deeper sense</w:t>
      </w:r>
      <w:r w:rsidR="00CA24FC">
        <w:t xml:space="preserve"> of having the ability to make choices which one identifies with</w:t>
      </w:r>
      <w:r w:rsidR="00677AC6">
        <w:t xml:space="preserve">) is therefore </w:t>
      </w:r>
      <w:r w:rsidR="005E24A4">
        <w:t xml:space="preserve">a moral </w:t>
      </w:r>
      <w:r w:rsidR="00677AC6">
        <w:t xml:space="preserve">burden for a person making </w:t>
      </w:r>
      <w:r w:rsidR="00CA24FC">
        <w:t xml:space="preserve">those kinds of </w:t>
      </w:r>
      <w:r w:rsidR="00677AC6">
        <w:t>life and death decisions, as he cannot simp</w:t>
      </w:r>
      <w:r w:rsidR="005E24A4">
        <w:t>ly turn to halakha for guidance or justification.</w:t>
      </w:r>
    </w:p>
    <w:p w:rsidR="00040D21" w:rsidRDefault="000C7200" w:rsidP="00040D21">
      <w:r>
        <w:t>Question 4.</w:t>
      </w:r>
    </w:p>
    <w:p w:rsidR="000C7200" w:rsidRDefault="000C7200" w:rsidP="00093A92">
      <w:r>
        <w:t xml:space="preserve">The question itself stems the conflation of </w:t>
      </w:r>
      <w:r w:rsidR="007C0283">
        <w:t>Halakhic</w:t>
      </w:r>
      <w:r>
        <w:t xml:space="preserve"> practice with the practice of </w:t>
      </w:r>
      <w:r w:rsidR="007C0283">
        <w:t>bioethics</w:t>
      </w:r>
      <w:r>
        <w:t>. Achieving consensus</w:t>
      </w:r>
      <w:r w:rsidR="005E24A4">
        <w:t>, essential to the practice of bioethics,</w:t>
      </w:r>
      <w:r>
        <w:t xml:space="preserve"> is not a primary virtue of the </w:t>
      </w:r>
      <w:r w:rsidR="007C0283">
        <w:t>Halakhic</w:t>
      </w:r>
      <w:r>
        <w:t xml:space="preserve"> process. As far as </w:t>
      </w:r>
      <w:r w:rsidR="007C0283">
        <w:t>public</w:t>
      </w:r>
      <w:r>
        <w:t xml:space="preserve"> Jewish </w:t>
      </w:r>
      <w:r w:rsidR="007C0283">
        <w:t>bioethics</w:t>
      </w:r>
      <w:r>
        <w:t xml:space="preserve">, the lack of consensus in </w:t>
      </w:r>
      <w:r w:rsidR="007C0283">
        <w:t>Halakhic</w:t>
      </w:r>
      <w:r>
        <w:t xml:space="preserve"> positions can be an impediment depending on the purpose </w:t>
      </w:r>
      <w:r w:rsidR="00002DAF">
        <w:t>for which it is undertaken</w:t>
      </w:r>
      <w:r>
        <w:t xml:space="preserve">. If the purpose </w:t>
      </w:r>
      <w:r w:rsidR="00161586">
        <w:t xml:space="preserve">is to </w:t>
      </w:r>
      <w:r w:rsidR="00002DAF">
        <w:t>offer</w:t>
      </w:r>
      <w:r w:rsidR="00161586">
        <w:t xml:space="preserve"> a united front in the public sphere then claims that there is one single Jewish view regarding virtually any issue will lack legitimacy. But who says that such claims are part and parcel of </w:t>
      </w:r>
      <w:r w:rsidR="00002DAF">
        <w:t xml:space="preserve">any form of Jewish </w:t>
      </w:r>
      <w:r w:rsidR="007C0283">
        <w:t>bioethics</w:t>
      </w:r>
      <w:r w:rsidR="00002DAF">
        <w:t>?</w:t>
      </w:r>
      <w:r w:rsidR="005E24A4">
        <w:t xml:space="preserve"> Perhaps the public is best served by seeing that a multiplicity of voices can coexist within one faith </w:t>
      </w:r>
      <w:r w:rsidR="00093A92">
        <w:t>tradition;</w:t>
      </w:r>
      <w:r w:rsidR="005E24A4">
        <w:t xml:space="preserve"> </w:t>
      </w:r>
      <w:r w:rsidR="00093A92">
        <w:t>surely then, the same can happen in the multicultural state.</w:t>
      </w:r>
    </w:p>
    <w:p w:rsidR="00002DAF" w:rsidRDefault="00093A92" w:rsidP="00093A92">
      <w:r>
        <w:t>As far as communal Jewish bioethics, w</w:t>
      </w:r>
      <w:r w:rsidR="00002DAF">
        <w:t xml:space="preserve">hat the lack of consensus among </w:t>
      </w:r>
      <w:r w:rsidR="007C0283">
        <w:t>Halakhic</w:t>
      </w:r>
      <w:r w:rsidR="00002DAF">
        <w:t xml:space="preserve"> decisors opens up is a space for what I earlier referred to as a prophetic </w:t>
      </w:r>
      <w:r>
        <w:t>voice</w:t>
      </w:r>
      <w:r w:rsidR="00002DAF">
        <w:t xml:space="preserve"> </w:t>
      </w:r>
      <w:r>
        <w:t>which</w:t>
      </w:r>
      <w:r w:rsidR="00002DAF">
        <w:t xml:space="preserve"> draws on sources outside of the </w:t>
      </w:r>
      <w:r w:rsidR="0028155B">
        <w:t xml:space="preserve">standard </w:t>
      </w:r>
      <w:r w:rsidR="007C0283">
        <w:t>Halakhic</w:t>
      </w:r>
      <w:r w:rsidR="00002DAF">
        <w:t xml:space="preserve"> canon. </w:t>
      </w:r>
      <w:r w:rsidR="00645CB6">
        <w:t>My sense is that if you examine key bioethical issues on which there are conflicting rabbin</w:t>
      </w:r>
      <w:r>
        <w:t>ical views of similar import</w:t>
      </w:r>
      <w:r w:rsidR="00645CB6">
        <w:t xml:space="preserve"> and stature, you will find that by and large the position which offers the least resistance to the goals and ends of medicine as it is now practiced is the one which will have become</w:t>
      </w:r>
      <w:r w:rsidR="009A5869">
        <w:t xml:space="preserve"> the most widely accepted. </w:t>
      </w:r>
      <w:r w:rsidR="00CD20F1">
        <w:t>Whether</w:t>
      </w:r>
      <w:r w:rsidR="009A5869">
        <w:t xml:space="preserve"> this </w:t>
      </w:r>
      <w:r w:rsidR="00CD20F1">
        <w:t xml:space="preserve">ultimately </w:t>
      </w:r>
      <w:r w:rsidR="009A5869">
        <w:t>constitute</w:t>
      </w:r>
      <w:r w:rsidR="00CD20F1">
        <w:t>s</w:t>
      </w:r>
      <w:r w:rsidR="009A5869">
        <w:t xml:space="preserve"> a g</w:t>
      </w:r>
      <w:r>
        <w:t>enuine Jewish e</w:t>
      </w:r>
      <w:r w:rsidR="00CD20F1">
        <w:t xml:space="preserve">thical response or a capitulation cannot always be determined within the </w:t>
      </w:r>
      <w:r w:rsidR="007C0283">
        <w:t>Halakhic</w:t>
      </w:r>
      <w:r w:rsidR="00CD20F1">
        <w:t xml:space="preserve"> process itself. </w:t>
      </w:r>
    </w:p>
    <w:p w:rsidR="00CD20F1" w:rsidRDefault="00CD20F1" w:rsidP="00B93F24"/>
    <w:p w:rsidR="00201FDF" w:rsidRDefault="00CD20F1" w:rsidP="00B93F24">
      <w:r>
        <w:t xml:space="preserve">Question 5. </w:t>
      </w:r>
    </w:p>
    <w:p w:rsidR="00CD20F1" w:rsidRDefault="00CD20F1" w:rsidP="00713705">
      <w:r>
        <w:t xml:space="preserve">I could not agree more with </w:t>
      </w:r>
      <w:r w:rsidR="00713705">
        <w:t>including these</w:t>
      </w:r>
      <w:r>
        <w:t xml:space="preserve"> </w:t>
      </w:r>
      <w:r w:rsidR="00713705">
        <w:t xml:space="preserve">as </w:t>
      </w:r>
      <w:r>
        <w:t xml:space="preserve">desiderata for Jewish medical ethics, and see it as integral to my conception of </w:t>
      </w:r>
      <w:r w:rsidR="007C0283">
        <w:t>communal</w:t>
      </w:r>
      <w:r>
        <w:t xml:space="preserve"> </w:t>
      </w:r>
      <w:r w:rsidR="00D84D86">
        <w:t xml:space="preserve">Jewish </w:t>
      </w:r>
      <w:r w:rsidR="007C0283">
        <w:t>bioethics</w:t>
      </w:r>
      <w:r w:rsidR="00D84D86">
        <w:t xml:space="preserve">. </w:t>
      </w:r>
    </w:p>
    <w:sectPr w:rsidR="00CD2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9E" w:rsidRDefault="0021619E" w:rsidP="002A6E07">
      <w:pPr>
        <w:spacing w:after="0" w:line="240" w:lineRule="auto"/>
      </w:pPr>
      <w:r>
        <w:separator/>
      </w:r>
    </w:p>
  </w:endnote>
  <w:endnote w:type="continuationSeparator" w:id="0">
    <w:p w:rsidR="0021619E" w:rsidRDefault="0021619E" w:rsidP="002A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9E" w:rsidRDefault="0021619E" w:rsidP="002A6E07">
      <w:pPr>
        <w:spacing w:after="0" w:line="240" w:lineRule="auto"/>
      </w:pPr>
      <w:r>
        <w:separator/>
      </w:r>
    </w:p>
  </w:footnote>
  <w:footnote w:type="continuationSeparator" w:id="0">
    <w:p w:rsidR="0021619E" w:rsidRDefault="0021619E" w:rsidP="002A6E07">
      <w:pPr>
        <w:spacing w:after="0" w:line="240" w:lineRule="auto"/>
      </w:pPr>
      <w:r>
        <w:continuationSeparator/>
      </w:r>
    </w:p>
  </w:footnote>
  <w:footnote w:id="1">
    <w:p w:rsidR="005F6E3F" w:rsidRDefault="005F6E3F" w:rsidP="00855584">
      <w:pPr>
        <w:pStyle w:val="FootnoteText"/>
      </w:pPr>
      <w:r>
        <w:rPr>
          <w:rStyle w:val="FootnoteReference"/>
        </w:rPr>
        <w:footnoteRef/>
      </w:r>
      <w:r>
        <w:t xml:space="preserve"> Though tongue-in-cheek, the title reflects many years of development in my thinking about bioethics and its relationship to Judaism, during which I did, in fact, come to appreciate the value</w:t>
      </w:r>
      <w:r w:rsidR="00855584">
        <w:t xml:space="preserve"> of particularism</w:t>
      </w:r>
      <w:r>
        <w:t xml:space="preserve">. </w:t>
      </w:r>
    </w:p>
  </w:footnote>
  <w:footnote w:id="2">
    <w:p w:rsidR="005F6E3F" w:rsidRDefault="005F6E3F" w:rsidP="0036093C">
      <w:pPr>
        <w:pStyle w:val="FootnoteText"/>
      </w:pPr>
      <w:r>
        <w:rPr>
          <w:rStyle w:val="FootnoteReference"/>
        </w:rPr>
        <w:footnoteRef/>
      </w:r>
      <w:r>
        <w:fldChar w:fldCharType="begin"/>
      </w:r>
      <w:r>
        <w:instrText xml:space="preserve"> ADDIN ZOTERO_ITEM CSL_CITATION {"citationID":"9Rlwoxog","properties":{"formattedCitation":"{\\rtf Judith Andre, \\i Bioethics as Practice\\i0{} (The University of North Carolina Press, 2004).}","plainCitation":"Judith Andre, Bioethics as Practice (The University of North Carolina Press, 2004)."},"citationItems":[{"id":48,"uris":["http://zotero.org/users/624679/items/T4PN8H7T"],"uri":["http://zotero.org/users/624679/items/T4PN8H7T"],"itemData":{"id":48,"type":"book","title":"Bioethics as Practice","publisher":"The University of North Carolina Press","source":"Amazon.com","ISBN":"9780807855836","author":[{"family":"Andre","given":"Judith"}],"issued":{"date-parts":[[2004,8,30]]}}}],"schema":"https://github.com/citation-style-language/schema/raw/master/csl-citation.json"} </w:instrText>
      </w:r>
      <w:r>
        <w:fldChar w:fldCharType="separate"/>
      </w:r>
      <w:r w:rsidRPr="0036093C">
        <w:rPr>
          <w:rFonts w:ascii="Calibri" w:hAnsi="Calibri" w:cs="Times New Roman"/>
          <w:szCs w:val="24"/>
        </w:rPr>
        <w:t xml:space="preserve">Judith Andre, </w:t>
      </w:r>
      <w:r w:rsidRPr="0036093C">
        <w:rPr>
          <w:rFonts w:ascii="Calibri" w:hAnsi="Calibri" w:cs="Times New Roman"/>
          <w:i/>
          <w:iCs/>
          <w:szCs w:val="24"/>
        </w:rPr>
        <w:t>Bioethics as Practice</w:t>
      </w:r>
      <w:r w:rsidRPr="0036093C">
        <w:rPr>
          <w:rFonts w:ascii="Calibri" w:hAnsi="Calibri" w:cs="Times New Roman"/>
          <w:szCs w:val="24"/>
        </w:rPr>
        <w:t xml:space="preserve"> (The University of North Carolina Press, 2004).</w:t>
      </w:r>
      <w:r>
        <w:fldChar w:fldCharType="end"/>
      </w:r>
      <w:r>
        <w:t xml:space="preserve"> A similar approach is taken by </w:t>
      </w:r>
      <w:r>
        <w:fldChar w:fldCharType="begin"/>
      </w:r>
      <w:r>
        <w:instrText xml:space="preserve"> ADDIN ZOTERO_ITEM CSL_CITATION {"citationID":"2pPA73J9","properties":{"formattedCitation":"{\\rtf Howard Brody, \\i The Future of Bioethics\\i0{}, 1st edn (Oxford University Press, USA, 2009).}","plainCitation":"Howard Brody, The Future of Bioethics, 1st edn (Oxford University Press, USA, 2009)."},"citationItems":[{"id":120,"uris":["http://zotero.org/users/624679/items/VA5DPFA5"],"uri":["http://zotero.org/users/624679/items/VA5DPFA5"],"itemData":{"id":120,"type":"book","title":"The Future of Bioethics","publisher":"Oxford University Press, USA","edition":"1","source":"Amazon.com","ISBN":"019537794X","author":[{"family":"Brody","given":"Howard"}],"issued":{"date-parts":[[2009,2,25]]}}}],"schema":"https://github.com/citation-style-language/schema/raw/master/csl-citation.json"} </w:instrText>
      </w:r>
      <w:r>
        <w:fldChar w:fldCharType="separate"/>
      </w:r>
      <w:r w:rsidRPr="006C6267">
        <w:rPr>
          <w:rFonts w:ascii="Calibri" w:hAnsi="Calibri" w:cs="Times New Roman"/>
          <w:szCs w:val="24"/>
        </w:rPr>
        <w:t xml:space="preserve">Howard Brody, </w:t>
      </w:r>
      <w:r w:rsidRPr="006C6267">
        <w:rPr>
          <w:rFonts w:ascii="Calibri" w:hAnsi="Calibri" w:cs="Times New Roman"/>
          <w:i/>
          <w:iCs/>
          <w:szCs w:val="24"/>
        </w:rPr>
        <w:t>The Future of Bioethics</w:t>
      </w:r>
      <w:r>
        <w:rPr>
          <w:rFonts w:ascii="Calibri" w:hAnsi="Calibri" w:cs="Times New Roman"/>
          <w:szCs w:val="24"/>
        </w:rPr>
        <w:t xml:space="preserve"> (Oxford University Press</w:t>
      </w:r>
      <w:r w:rsidRPr="006C6267">
        <w:rPr>
          <w:rFonts w:ascii="Calibri" w:hAnsi="Calibri" w:cs="Times New Roman"/>
          <w:szCs w:val="24"/>
        </w:rPr>
        <w:t>, 2009).</w:t>
      </w:r>
      <w:r>
        <w:fldChar w:fldCharType="end"/>
      </w:r>
    </w:p>
  </w:footnote>
  <w:footnote w:id="3">
    <w:p w:rsidR="005F6E3F" w:rsidRDefault="005F6E3F">
      <w:pPr>
        <w:pStyle w:val="FootnoteText"/>
      </w:pPr>
      <w:r>
        <w:rPr>
          <w:rStyle w:val="FootnoteReference"/>
        </w:rPr>
        <w:footnoteRef/>
      </w:r>
      <w:r>
        <w:t xml:space="preserve"> </w:t>
      </w:r>
      <w:r>
        <w:fldChar w:fldCharType="begin"/>
      </w:r>
      <w:r>
        <w:instrText xml:space="preserve"> ADDIN ZOTERO_ITEM CSL_CITATION {"citationID":"aoxdH2gw","properties":{"formattedCitation":"{\\rtf Alasdair MacIntyre, \\i After Virtue: A Study in Moral Theory, Third Edition\\i0{}, 3rd edn (University of Notre Dame Press, 2007).}","plainCitation":"Alasdair MacIntyre, After Virtue: A Study in Moral Theory, Third Edition, 3rd edn (University of Notre Dame Press, 2007)."},"citationItems":[{"id":153,"uris":["http://zotero.org/users/624679/items/UJUR2FTG"],"uri":["http://zotero.org/users/624679/items/UJUR2FTG"],"itemData":{"id":153,"type":"book","title":"After Virtue: A Study in Moral Theory, Third Edition","publisher":"University of Notre Dame Press","edition":"3rd","source":"Amazon.com","ISBN":"9780268035044","shortTitle":"After Virtue","author":[{"family":"MacIntyre","given":"Alasdair"}],"issued":{"date-parts":[[2007,3,1]]}}}],"schema":"https://github.com/citation-style-language/schema/raw/master/csl-citation.json"} </w:instrText>
      </w:r>
      <w:r>
        <w:fldChar w:fldCharType="separate"/>
      </w:r>
      <w:r w:rsidRPr="006C6267">
        <w:rPr>
          <w:rFonts w:ascii="Calibri" w:hAnsi="Calibri" w:cs="Times New Roman"/>
          <w:szCs w:val="24"/>
        </w:rPr>
        <w:t xml:space="preserve">Alasdair MacIntyre, </w:t>
      </w:r>
      <w:r w:rsidRPr="006C6267">
        <w:rPr>
          <w:rFonts w:ascii="Calibri" w:hAnsi="Calibri" w:cs="Times New Roman"/>
          <w:i/>
          <w:iCs/>
          <w:szCs w:val="24"/>
        </w:rPr>
        <w:t>After Virtue: A Stud</w:t>
      </w:r>
      <w:r>
        <w:rPr>
          <w:rFonts w:ascii="Calibri" w:hAnsi="Calibri" w:cs="Times New Roman"/>
          <w:i/>
          <w:iCs/>
          <w:szCs w:val="24"/>
        </w:rPr>
        <w:t>y in Moral Theory</w:t>
      </w:r>
      <w:r w:rsidRPr="006C6267">
        <w:rPr>
          <w:rFonts w:ascii="Calibri" w:hAnsi="Calibri" w:cs="Times New Roman"/>
          <w:szCs w:val="24"/>
        </w:rPr>
        <w:t xml:space="preserve"> (Univ</w:t>
      </w:r>
      <w:r>
        <w:rPr>
          <w:rFonts w:ascii="Calibri" w:hAnsi="Calibri" w:cs="Times New Roman"/>
          <w:szCs w:val="24"/>
        </w:rPr>
        <w:t>ersity of Notre Dame Press, 1981</w:t>
      </w:r>
      <w:r w:rsidRPr="006C6267">
        <w:rPr>
          <w:rFonts w:ascii="Calibri" w:hAnsi="Calibri" w:cs="Times New Roman"/>
          <w:szCs w:val="24"/>
        </w:rPr>
        <w:t>).</w:t>
      </w:r>
      <w:r>
        <w:fldChar w:fldCharType="end"/>
      </w:r>
    </w:p>
  </w:footnote>
  <w:footnote w:id="4">
    <w:p w:rsidR="005F6E3F" w:rsidRDefault="005F6E3F">
      <w:pPr>
        <w:pStyle w:val="FootnoteText"/>
      </w:pPr>
      <w:r>
        <w:rPr>
          <w:rStyle w:val="FootnoteReference"/>
        </w:rPr>
        <w:footnoteRef/>
      </w:r>
      <w:r>
        <w:t xml:space="preserve"> </w:t>
      </w:r>
      <w:r w:rsidRPr="00CC710F">
        <w:t>Joseph B. Soloveitchik, Halakhic Mind, (New York: Macmillan, 1998), 69-70</w:t>
      </w:r>
    </w:p>
  </w:footnote>
  <w:footnote w:id="5">
    <w:p w:rsidR="005F6E3F" w:rsidRDefault="005F6E3F" w:rsidP="00E11661">
      <w:pPr>
        <w:pStyle w:val="FootnoteText"/>
      </w:pPr>
      <w:r>
        <w:rPr>
          <w:rStyle w:val="FootnoteReference"/>
        </w:rPr>
        <w:footnoteRef/>
      </w:r>
      <w:r>
        <w:t xml:space="preserve"> It might also take more inspiration from writers who have engaged in anthropological forms of theology, such as Soloveitchik and Heschel. </w:t>
      </w:r>
    </w:p>
  </w:footnote>
  <w:footnote w:id="6">
    <w:p w:rsidR="005F6E3F" w:rsidRDefault="005F6E3F" w:rsidP="007364F9">
      <w:pPr>
        <w:pStyle w:val="FootnoteText"/>
      </w:pPr>
      <w:r>
        <w:rPr>
          <w:rStyle w:val="FootnoteReference"/>
        </w:rPr>
        <w:footnoteRef/>
      </w:r>
      <w:r>
        <w:t xml:space="preserve"> </w:t>
      </w:r>
      <w:r w:rsidR="007364F9">
        <w:t>Ari Schick</w:t>
      </w:r>
      <w:r w:rsidR="007364F9" w:rsidRPr="007364F9">
        <w:t xml:space="preserve">. Death, Mourning, and Organ Donation: Rethinking a Discourse on Religious Ethics. In Z. Farber (ed.) </w:t>
      </w:r>
      <w:r w:rsidR="007364F9" w:rsidRPr="007364F9">
        <w:rPr>
          <w:i/>
          <w:iCs/>
        </w:rPr>
        <w:t>Brain Death and Organ Donation</w:t>
      </w:r>
      <w:r w:rsidR="007364F9">
        <w:t xml:space="preserve"> (Koren/Maggid, Forthcoming)</w:t>
      </w:r>
    </w:p>
  </w:footnote>
  <w:footnote w:id="7">
    <w:p w:rsidR="005F6E3F" w:rsidRDefault="005F6E3F" w:rsidP="00840E78">
      <w:pPr>
        <w:pStyle w:val="FootnoteText"/>
      </w:pPr>
      <w:r>
        <w:rPr>
          <w:rStyle w:val="FootnoteReference"/>
        </w:rPr>
        <w:footnoteRef/>
      </w:r>
      <w:r>
        <w:t xml:space="preserve"> I leave it to others to explore this line of thinking, but since I have already mentioned R. Soloveitchik, it is worth pointing to his hostility to ritual innovation of all kinds and religious populism more generally as a challen</w:t>
      </w:r>
      <w:r w:rsidR="00DB7CAA">
        <w:t>ge that needs to be addressed</w:t>
      </w:r>
    </w:p>
  </w:footnote>
  <w:footnote w:id="8">
    <w:p w:rsidR="005F6E3F" w:rsidRDefault="005F6E3F" w:rsidP="009D65ED">
      <w:pPr>
        <w:pStyle w:val="FootnoteText"/>
      </w:pPr>
      <w:r>
        <w:rPr>
          <w:rStyle w:val="FootnoteReference"/>
        </w:rPr>
        <w:footnoteRef/>
      </w:r>
      <w:r>
        <w:t xml:space="preserve"> These last two are somewhat rare so it might be worth offeri</w:t>
      </w:r>
      <w:r w:rsidR="007364F9">
        <w:t xml:space="preserve">ng brief examples. </w:t>
      </w:r>
      <w:r>
        <w:t xml:space="preserve">Rabbis testifying before congress regarding Judaism’s concern with animal suffering and the humaneness of shechita are not trying to convince the world that it is the best or only humane way to kill animals intended for consumption; only that it is both Jewish and humane and therefore should be protected. The final category might include offering the wider public a description of Jewish burial practices and the reasons why they have been adopted within the community. </w:t>
      </w:r>
      <w:r w:rsidR="009D65ED">
        <w:t>Other combinations of these four are possible as well. For instance, Rabbi J.D. Bleich’s virtuoso dissent from the New York State Task Force on Life and Law report on brain death was both a universalized argument founded on his reading of the Halakha, as well as an argument intended to protect Jewish practice in this area from interference.</w:t>
      </w:r>
    </w:p>
  </w:footnote>
  <w:footnote w:id="9">
    <w:p w:rsidR="005F6E3F" w:rsidRDefault="005F6E3F" w:rsidP="00DB7CAA">
      <w:pPr>
        <w:pStyle w:val="FootnoteText"/>
      </w:pPr>
      <w:r>
        <w:rPr>
          <w:rStyle w:val="FootnoteReference"/>
        </w:rPr>
        <w:footnoteRef/>
      </w:r>
      <w:r>
        <w:t xml:space="preserve"> </w:t>
      </w:r>
      <w:r w:rsidRPr="005D39D2">
        <w:t xml:space="preserve">Whether the use of a source or an </w:t>
      </w:r>
      <w:r>
        <w:t xml:space="preserve">inference is legitimate within a Halakhic </w:t>
      </w:r>
      <w:r w:rsidR="009D65ED">
        <w:t>discussion</w:t>
      </w:r>
      <w:r>
        <w:t xml:space="preserve"> </w:t>
      </w:r>
      <w:r w:rsidRPr="005D39D2">
        <w:t>depends on considerations internal to the nature and purpose of that discourse and what is demanded of it. If a Halakhist turns to a Talmudic discussions of grafted trees to decide the status of a baby born from a gestational surrogate, the question is whether he is right or wrong (or more precisely, whether his approach will be accepted or rejected by his peers) not whether his methodology is authentic, or whether his use of analogy is really more of a highly creative interpretation. Within the community, question</w:t>
      </w:r>
      <w:r w:rsidR="00DB7CAA">
        <w:t>s</w:t>
      </w:r>
      <w:r w:rsidRPr="005D39D2">
        <w:t xml:space="preserve"> of authority, legitimacy and normativity have much more to do with who is speaking and rather little to do with methodology. Sustained discussions of methodological legitimacy within Halakhic discourses are therefore understandably few and far between.</w:t>
      </w:r>
    </w:p>
  </w:footnote>
  <w:footnote w:id="10">
    <w:p w:rsidR="005F6E3F" w:rsidRDefault="005F6E3F" w:rsidP="000B54CD">
      <w:pPr>
        <w:pStyle w:val="FootnoteText"/>
      </w:pPr>
      <w:r>
        <w:rPr>
          <w:rStyle w:val="FootnoteReference"/>
        </w:rPr>
        <w:footnoteRef/>
      </w:r>
      <w:r>
        <w:t xml:space="preserve"> Thus, we do find invocations of authenticity and methodological legitimacy between those speaking from radically different ideological positions. </w:t>
      </w:r>
      <w:r w:rsidR="000B54CD">
        <w:t>But o</w:t>
      </w:r>
      <w:r>
        <w:t>ften they will</w:t>
      </w:r>
      <w:r w:rsidR="000B54CD">
        <w:t xml:space="preserve"> effectively</w:t>
      </w:r>
      <w:r>
        <w:t xml:space="preserve"> not be speaking the same language. </w:t>
      </w:r>
    </w:p>
  </w:footnote>
  <w:footnote w:id="11">
    <w:p w:rsidR="005F6E3F" w:rsidRDefault="005F6E3F" w:rsidP="00713705">
      <w:pPr>
        <w:pStyle w:val="FootnoteText"/>
      </w:pPr>
      <w:r>
        <w:rPr>
          <w:rStyle w:val="FootnoteReference"/>
        </w:rPr>
        <w:footnoteRef/>
      </w:r>
      <w:r>
        <w:t xml:space="preserve"> See </w:t>
      </w:r>
      <w:r>
        <w:fldChar w:fldCharType="begin"/>
      </w:r>
      <w:r>
        <w:instrText xml:space="preserve"> ADDIN ZOTERO_ITEM CSL_CITATION {"citationID":"frhIT57R","properties":{"formattedCitation":"{\\rtf Daniel Callahan, \\uc0\\u8216{}Religion and the Secularization of Bioethics\\uc0\\u8217{}, \\i The Hastings Center Report\\i0{}, 20 (1990), 2\\uc0\\u8211{}4 &lt;doi:10.2307/3562776&gt;; Daniel Callahan, \\uc0\\u8216{}Why America Accepted Bioethics\\uc0\\u8217{}, \\i The Hastings Center Report\\i0{}, 23 (1993), S8; Courtney S. Campbell, \\uc0\\u8216{}Prophecy and Policy\\uc0\\u8217{}, \\i Hastings Center Report\\i0{}, 27 (1997), 15\\uc0\\u8211{}17 &lt;doi:10.2307/3527795&gt;; John H. Evans, \\i Playing God?: Human Genetic Engineering and the Rationalization of Public Bioethical Debate\\i0{} (University of Chicago Press, 2002).}","plainCitation":"Daniel Callahan, ‘Religion and the Secularization of Bioethics’, The Hastings Center Report, 20 (1990), 2–4 &lt;doi:10.2307/3562776&gt;; Daniel Callahan, ‘Why America Accepted Bioethics’, The Hastings Center Report, 23 (1993), S8; Courtney S. Campbell, ‘Prophecy and Policy’, Hastings Center Report, 27 (1997), 15–17 &lt;doi:10.2307/3527795&gt;; John H. Evans, Playing God?: Human Genetic Engineering and the Rationalization of Public Bioethical Debate (University of Chicago Press, 2002)."},"citationItems":[{"id":868,"uris":["http://zotero.org/users/624679/items/JPIC8QFJ"],"uri":["http://zotero.org/users/624679/items/JPIC8QFJ"],"itemData":{"id":868,"type":"article-journal","title":"Religion and the Secularization of Bioethics","container-title":"The Hastings Center Report","page":"2-4","volume":"20","issue":"4","source":"JSTOR","DOI":"10.2307/3562776","ISSN":"0093-0334","note":"ArticleType: research-article / Full publication date: Jul. - Aug., 1990 / Copyright © 1990 The Hastings Center","journalAbbreviation":"The Hastings Center Report","author":[{"family":"Callahan","given":"Daniel"}],"issued":{"date-parts":[["1990",7,1]]},"accessed":{"date-parts":[[2013,2,12]]}}},{"id":361,"uris":["http://zotero.org/users/624679/items/HM9Z4JMF"],"uri":["http://zotero.org/users/624679/items/HM9Z4JMF"],"itemData":{"id":361,"type":"article-journal","title":"Why America Accepted Bioethics","container-title":"The Hastings Center Report","page":"S8","volume":"23","issue":"6","source":"www.questia.com","author":[{"family":"Callahan","given":"Daniel"}],"issued":{"date-parts":[[1993,11,1]]},"accessed":{"date-parts":[[2013,1,6]],"season":"11:17:58"}}},{"id":873,"uris":["http://zotero.org/users/624679/items/HXPI8KNK"],"uri":["http://zotero.org/users/624679/items/HXPI8KNK"],"itemData":{"id":873,"type":"article-journal","title":"Prophecy and Policy","container-title":"Hastings Center Report","page":"15–17","volume":"27","issue":"5","source":"Wiley Online Library","DOI":"10.2307/3527795","ISSN":"1552-146X","language":"en","author":[{"family":"Campbell","given":"Courtney S."}],"issued":{"date-parts":[[1997]]},"accessed":{"date-parts":[[2013,2,13]]}}},{"id":457,"uris":["http://zotero.org/users/624679/items/ETBKNCPA"],"uri":["http://zotero.org/users/624679/items/ETBKNCPA"],"itemData":{"id":457,"type":"book","title":"Playing God?: Human Genetic Engineering and the Rationalization of Public Bioethical Debate","publisher":"University of Chicago Press","number-of-pages":"313","source":"Google Books","abstract":"Technology evolves at a dazzling speed, and nowhere more so than in the field of genetic engineering, where the possibility of directly changing the genes of one's children is quickly becoming a reality. The public is rightly concerned, but interestingly, they have not had much to say about the implications of recent advancements in human genetics. Playing God? asks why and explores the social forces that have led to the thinning out of public debate over human genetic engineering. John H. Evans contends that the problem lies in the structure of the debate itself. Disputes over human genetic engineering concern the means for achieving assumed ends, rather than being a healthy discussion about the ends themselves. According to Evans, this change in focus occurred as the jurisdiction over the debate shifted from scientists to bioethicists, a change which itself was caused by the rise of the bureaucratic state as the authority in such matters. The implications of this timely study are twofold. Evans not only explores how decisions about the ethics of human genetic engineering are made, but also shows how the structure of the debate has led to the technological choices we now face.","ISBN":"9780226222622","shortTitle":"Playing God?","language":"en","author":[{"family":"Evans","given":"John H."}],"issued":{"date-parts":[[2002,2,1]]}}}],"schema":"https://github.com/citation-style-language/schema/raw/master/csl-citation.json"} </w:instrText>
      </w:r>
      <w:r>
        <w:fldChar w:fldCharType="separate"/>
      </w:r>
      <w:r w:rsidRPr="005F6E3F">
        <w:rPr>
          <w:rFonts w:ascii="Calibri" w:hAnsi="Calibri" w:cs="Times New Roman"/>
          <w:szCs w:val="24"/>
        </w:rPr>
        <w:t xml:space="preserve">Daniel Callahan, ‘Religion and the Secularization of Bioethics’, </w:t>
      </w:r>
      <w:r w:rsidRPr="005F6E3F">
        <w:rPr>
          <w:rFonts w:ascii="Calibri" w:hAnsi="Calibri" w:cs="Times New Roman"/>
          <w:i/>
          <w:iCs/>
          <w:szCs w:val="24"/>
        </w:rPr>
        <w:t>The Hastings Center Report</w:t>
      </w:r>
      <w:r w:rsidRPr="005F6E3F">
        <w:rPr>
          <w:rFonts w:ascii="Calibri" w:hAnsi="Calibri" w:cs="Times New Roman"/>
          <w:szCs w:val="24"/>
        </w:rPr>
        <w:t xml:space="preserve">, 20 (1990), 2–4; Daniel Callahan, ‘Why America Accepted Bioethics’, </w:t>
      </w:r>
      <w:r w:rsidRPr="005F6E3F">
        <w:rPr>
          <w:rFonts w:ascii="Calibri" w:hAnsi="Calibri" w:cs="Times New Roman"/>
          <w:i/>
          <w:iCs/>
          <w:szCs w:val="24"/>
        </w:rPr>
        <w:t>The Hastings Center Report</w:t>
      </w:r>
      <w:r w:rsidRPr="005F6E3F">
        <w:rPr>
          <w:rFonts w:ascii="Calibri" w:hAnsi="Calibri" w:cs="Times New Roman"/>
          <w:szCs w:val="24"/>
        </w:rPr>
        <w:t xml:space="preserve">, 23 (1993), S8; Courtney S. Campbell, ‘Prophecy and Policy’, </w:t>
      </w:r>
      <w:r w:rsidRPr="005F6E3F">
        <w:rPr>
          <w:rFonts w:ascii="Calibri" w:hAnsi="Calibri" w:cs="Times New Roman"/>
          <w:i/>
          <w:iCs/>
          <w:szCs w:val="24"/>
        </w:rPr>
        <w:t>Hastings Center Report</w:t>
      </w:r>
      <w:r w:rsidRPr="005F6E3F">
        <w:rPr>
          <w:rFonts w:ascii="Calibri" w:hAnsi="Calibri" w:cs="Times New Roman"/>
          <w:szCs w:val="24"/>
        </w:rPr>
        <w:t xml:space="preserve">, 27 (1997), 15–17; John H. Evans, </w:t>
      </w:r>
      <w:r w:rsidRPr="005F6E3F">
        <w:rPr>
          <w:rFonts w:ascii="Calibri" w:hAnsi="Calibri" w:cs="Times New Roman"/>
          <w:i/>
          <w:iCs/>
          <w:szCs w:val="24"/>
        </w:rPr>
        <w:t xml:space="preserve">Playing God?: Human Genetic Engineering and the Rationalization of </w:t>
      </w:r>
      <w:r w:rsidR="007C0283">
        <w:rPr>
          <w:rFonts w:ascii="Calibri" w:hAnsi="Calibri" w:cs="Times New Roman"/>
          <w:i/>
          <w:iCs/>
          <w:szCs w:val="24"/>
        </w:rPr>
        <w:t>public</w:t>
      </w:r>
      <w:r w:rsidRPr="005F6E3F">
        <w:rPr>
          <w:rFonts w:ascii="Calibri" w:hAnsi="Calibri" w:cs="Times New Roman"/>
          <w:i/>
          <w:iCs/>
          <w:szCs w:val="24"/>
        </w:rPr>
        <w:t xml:space="preserve"> Bioethical Debate</w:t>
      </w:r>
      <w:r w:rsidRPr="005F6E3F">
        <w:rPr>
          <w:rFonts w:ascii="Calibri" w:hAnsi="Calibri" w:cs="Times New Roman"/>
          <w:szCs w:val="24"/>
        </w:rPr>
        <w:t xml:space="preserve"> (University of Chicago Press, 2002).</w:t>
      </w:r>
      <w:r>
        <w:fldChar w:fldCharType="end"/>
      </w:r>
    </w:p>
  </w:footnote>
  <w:footnote w:id="12">
    <w:p w:rsidR="005F6E3F" w:rsidRDefault="005F6E3F" w:rsidP="00CA24FC">
      <w:pPr>
        <w:pStyle w:val="FootnoteText"/>
      </w:pPr>
      <w:r>
        <w:rPr>
          <w:rStyle w:val="FootnoteReference"/>
        </w:rPr>
        <w:footnoteRef/>
      </w:r>
      <w:r>
        <w:t xml:space="preserve"> The exception being here in Israel where the coercive power of the rabbinate actually does set up a conflict between the free exercise of one’s values and a theocratic sub-régime.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5EB"/>
    <w:multiLevelType w:val="hybridMultilevel"/>
    <w:tmpl w:val="DC46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16614"/>
    <w:multiLevelType w:val="hybridMultilevel"/>
    <w:tmpl w:val="C4D6F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7A1D0B"/>
    <w:multiLevelType w:val="hybridMultilevel"/>
    <w:tmpl w:val="B6988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4578A"/>
    <w:multiLevelType w:val="hybridMultilevel"/>
    <w:tmpl w:val="A9EC49E0"/>
    <w:lvl w:ilvl="0" w:tplc="04090011">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FA"/>
    <w:rsid w:val="00001BC4"/>
    <w:rsid w:val="00002DAF"/>
    <w:rsid w:val="00004226"/>
    <w:rsid w:val="00005B41"/>
    <w:rsid w:val="00005ED6"/>
    <w:rsid w:val="000111A3"/>
    <w:rsid w:val="00020A17"/>
    <w:rsid w:val="00021BC2"/>
    <w:rsid w:val="00022276"/>
    <w:rsid w:val="000232F7"/>
    <w:rsid w:val="000246BA"/>
    <w:rsid w:val="00024D7B"/>
    <w:rsid w:val="00030845"/>
    <w:rsid w:val="000335E4"/>
    <w:rsid w:val="00034BAA"/>
    <w:rsid w:val="00034CC3"/>
    <w:rsid w:val="000360AE"/>
    <w:rsid w:val="000365A2"/>
    <w:rsid w:val="0003693C"/>
    <w:rsid w:val="00036DBD"/>
    <w:rsid w:val="0004084A"/>
    <w:rsid w:val="00040D21"/>
    <w:rsid w:val="00042FCD"/>
    <w:rsid w:val="00051F94"/>
    <w:rsid w:val="000533E1"/>
    <w:rsid w:val="00053566"/>
    <w:rsid w:val="000554F4"/>
    <w:rsid w:val="00055DD2"/>
    <w:rsid w:val="000618DC"/>
    <w:rsid w:val="000632A3"/>
    <w:rsid w:val="00065161"/>
    <w:rsid w:val="00070C82"/>
    <w:rsid w:val="000718F5"/>
    <w:rsid w:val="00072B80"/>
    <w:rsid w:val="0007390B"/>
    <w:rsid w:val="00081A0F"/>
    <w:rsid w:val="00082F16"/>
    <w:rsid w:val="0008410E"/>
    <w:rsid w:val="000845AC"/>
    <w:rsid w:val="00084BCC"/>
    <w:rsid w:val="00084D8A"/>
    <w:rsid w:val="00090546"/>
    <w:rsid w:val="00093A92"/>
    <w:rsid w:val="00096F9A"/>
    <w:rsid w:val="000A2705"/>
    <w:rsid w:val="000A2B7A"/>
    <w:rsid w:val="000A2DEB"/>
    <w:rsid w:val="000B373C"/>
    <w:rsid w:val="000B54CD"/>
    <w:rsid w:val="000B77A2"/>
    <w:rsid w:val="000C0E25"/>
    <w:rsid w:val="000C2715"/>
    <w:rsid w:val="000C5513"/>
    <w:rsid w:val="000C5A73"/>
    <w:rsid w:val="000C7200"/>
    <w:rsid w:val="000C7505"/>
    <w:rsid w:val="000D0BC6"/>
    <w:rsid w:val="000D2AE9"/>
    <w:rsid w:val="000D3027"/>
    <w:rsid w:val="000D3629"/>
    <w:rsid w:val="000D5CBA"/>
    <w:rsid w:val="000E0503"/>
    <w:rsid w:val="000E1278"/>
    <w:rsid w:val="000E7023"/>
    <w:rsid w:val="000F27ED"/>
    <w:rsid w:val="000F4186"/>
    <w:rsid w:val="000F4373"/>
    <w:rsid w:val="000F4612"/>
    <w:rsid w:val="00100394"/>
    <w:rsid w:val="00101672"/>
    <w:rsid w:val="001035D5"/>
    <w:rsid w:val="00115069"/>
    <w:rsid w:val="001171FB"/>
    <w:rsid w:val="00120F16"/>
    <w:rsid w:val="00120F7A"/>
    <w:rsid w:val="001315EC"/>
    <w:rsid w:val="00137C5C"/>
    <w:rsid w:val="001413F0"/>
    <w:rsid w:val="00145DEF"/>
    <w:rsid w:val="00156D0B"/>
    <w:rsid w:val="001575DC"/>
    <w:rsid w:val="00157B1B"/>
    <w:rsid w:val="00161586"/>
    <w:rsid w:val="00175365"/>
    <w:rsid w:val="00177B9E"/>
    <w:rsid w:val="0018448F"/>
    <w:rsid w:val="001866D0"/>
    <w:rsid w:val="001918E5"/>
    <w:rsid w:val="001924CB"/>
    <w:rsid w:val="00192B98"/>
    <w:rsid w:val="00194720"/>
    <w:rsid w:val="001A2222"/>
    <w:rsid w:val="001A49C4"/>
    <w:rsid w:val="001A7C6A"/>
    <w:rsid w:val="001B087C"/>
    <w:rsid w:val="001B131F"/>
    <w:rsid w:val="001B21AE"/>
    <w:rsid w:val="001B4B14"/>
    <w:rsid w:val="001C0826"/>
    <w:rsid w:val="001C6CC6"/>
    <w:rsid w:val="001C7787"/>
    <w:rsid w:val="001D0964"/>
    <w:rsid w:val="001D18B1"/>
    <w:rsid w:val="001D27CC"/>
    <w:rsid w:val="001D3DC9"/>
    <w:rsid w:val="001D4B7E"/>
    <w:rsid w:val="001E2654"/>
    <w:rsid w:val="001E377F"/>
    <w:rsid w:val="001E5557"/>
    <w:rsid w:val="001E65BC"/>
    <w:rsid w:val="001F00FA"/>
    <w:rsid w:val="001F1C1B"/>
    <w:rsid w:val="001F40D4"/>
    <w:rsid w:val="00201FDF"/>
    <w:rsid w:val="00203178"/>
    <w:rsid w:val="0021125C"/>
    <w:rsid w:val="00211A73"/>
    <w:rsid w:val="0021619E"/>
    <w:rsid w:val="0021620D"/>
    <w:rsid w:val="00220333"/>
    <w:rsid w:val="0022151B"/>
    <w:rsid w:val="00221EC5"/>
    <w:rsid w:val="00221F50"/>
    <w:rsid w:val="002245FE"/>
    <w:rsid w:val="0023051B"/>
    <w:rsid w:val="002311E1"/>
    <w:rsid w:val="00240B49"/>
    <w:rsid w:val="002470B3"/>
    <w:rsid w:val="0025426D"/>
    <w:rsid w:val="002565CF"/>
    <w:rsid w:val="00261A17"/>
    <w:rsid w:val="00262A7D"/>
    <w:rsid w:val="00264B52"/>
    <w:rsid w:val="00272D29"/>
    <w:rsid w:val="00273C6A"/>
    <w:rsid w:val="0028155B"/>
    <w:rsid w:val="0028489A"/>
    <w:rsid w:val="002872AF"/>
    <w:rsid w:val="00290023"/>
    <w:rsid w:val="00292375"/>
    <w:rsid w:val="00293663"/>
    <w:rsid w:val="002A349A"/>
    <w:rsid w:val="002A4E98"/>
    <w:rsid w:val="002A6E07"/>
    <w:rsid w:val="002B42BD"/>
    <w:rsid w:val="002C0F22"/>
    <w:rsid w:val="002C1694"/>
    <w:rsid w:val="002C40F4"/>
    <w:rsid w:val="002C5745"/>
    <w:rsid w:val="002C6D5C"/>
    <w:rsid w:val="002C6FB1"/>
    <w:rsid w:val="002C75F9"/>
    <w:rsid w:val="002D3010"/>
    <w:rsid w:val="002D48C1"/>
    <w:rsid w:val="002D5185"/>
    <w:rsid w:val="002E040D"/>
    <w:rsid w:val="002E1B63"/>
    <w:rsid w:val="002E4566"/>
    <w:rsid w:val="002F0CB0"/>
    <w:rsid w:val="002F2905"/>
    <w:rsid w:val="002F6AAC"/>
    <w:rsid w:val="00300F1F"/>
    <w:rsid w:val="00301906"/>
    <w:rsid w:val="00301FB2"/>
    <w:rsid w:val="00304B91"/>
    <w:rsid w:val="003064A5"/>
    <w:rsid w:val="003079C5"/>
    <w:rsid w:val="00317709"/>
    <w:rsid w:val="00321439"/>
    <w:rsid w:val="0032654C"/>
    <w:rsid w:val="00326582"/>
    <w:rsid w:val="003267DC"/>
    <w:rsid w:val="00340B07"/>
    <w:rsid w:val="003429E7"/>
    <w:rsid w:val="00347019"/>
    <w:rsid w:val="003512F3"/>
    <w:rsid w:val="00356487"/>
    <w:rsid w:val="00356FEE"/>
    <w:rsid w:val="0036093C"/>
    <w:rsid w:val="00361009"/>
    <w:rsid w:val="0036692F"/>
    <w:rsid w:val="00375765"/>
    <w:rsid w:val="00382492"/>
    <w:rsid w:val="00383345"/>
    <w:rsid w:val="00385D4B"/>
    <w:rsid w:val="0039334B"/>
    <w:rsid w:val="00394F1C"/>
    <w:rsid w:val="003A0577"/>
    <w:rsid w:val="003A20A2"/>
    <w:rsid w:val="003A45D2"/>
    <w:rsid w:val="003B3F92"/>
    <w:rsid w:val="003B68B6"/>
    <w:rsid w:val="003C16EF"/>
    <w:rsid w:val="003C566E"/>
    <w:rsid w:val="003D1495"/>
    <w:rsid w:val="003D169D"/>
    <w:rsid w:val="003D2848"/>
    <w:rsid w:val="003D2C51"/>
    <w:rsid w:val="003D4881"/>
    <w:rsid w:val="003D644C"/>
    <w:rsid w:val="003E0E91"/>
    <w:rsid w:val="003E23A8"/>
    <w:rsid w:val="003E3BB2"/>
    <w:rsid w:val="003E5708"/>
    <w:rsid w:val="003F2AAE"/>
    <w:rsid w:val="003F7FBA"/>
    <w:rsid w:val="004001DB"/>
    <w:rsid w:val="004011AF"/>
    <w:rsid w:val="00406CD7"/>
    <w:rsid w:val="004071E3"/>
    <w:rsid w:val="00412D67"/>
    <w:rsid w:val="00413B05"/>
    <w:rsid w:val="00414143"/>
    <w:rsid w:val="00415042"/>
    <w:rsid w:val="0041623F"/>
    <w:rsid w:val="004306EE"/>
    <w:rsid w:val="00434F84"/>
    <w:rsid w:val="0043646E"/>
    <w:rsid w:val="00436757"/>
    <w:rsid w:val="004442C6"/>
    <w:rsid w:val="0044789A"/>
    <w:rsid w:val="00450A13"/>
    <w:rsid w:val="00451C30"/>
    <w:rsid w:val="00452C5D"/>
    <w:rsid w:val="00456C41"/>
    <w:rsid w:val="00460816"/>
    <w:rsid w:val="00470415"/>
    <w:rsid w:val="00471BD2"/>
    <w:rsid w:val="00476D7F"/>
    <w:rsid w:val="00485908"/>
    <w:rsid w:val="00491A91"/>
    <w:rsid w:val="00491D3E"/>
    <w:rsid w:val="004A1E2B"/>
    <w:rsid w:val="004A1E6A"/>
    <w:rsid w:val="004A2C89"/>
    <w:rsid w:val="004A415D"/>
    <w:rsid w:val="004A4F6C"/>
    <w:rsid w:val="004A51C8"/>
    <w:rsid w:val="004B04B6"/>
    <w:rsid w:val="004B2BA7"/>
    <w:rsid w:val="004B2D77"/>
    <w:rsid w:val="004B749B"/>
    <w:rsid w:val="004B7D6A"/>
    <w:rsid w:val="004C0D6F"/>
    <w:rsid w:val="004C4FEF"/>
    <w:rsid w:val="004D502D"/>
    <w:rsid w:val="004D50A8"/>
    <w:rsid w:val="004D5D54"/>
    <w:rsid w:val="004D74B4"/>
    <w:rsid w:val="004E1BDA"/>
    <w:rsid w:val="004E5A27"/>
    <w:rsid w:val="004E6AF8"/>
    <w:rsid w:val="004E6B17"/>
    <w:rsid w:val="004F397E"/>
    <w:rsid w:val="004F4C5E"/>
    <w:rsid w:val="004F55D5"/>
    <w:rsid w:val="004F5D32"/>
    <w:rsid w:val="004F74CC"/>
    <w:rsid w:val="005025A2"/>
    <w:rsid w:val="00514352"/>
    <w:rsid w:val="005149C5"/>
    <w:rsid w:val="005170A7"/>
    <w:rsid w:val="00521A9B"/>
    <w:rsid w:val="005230F9"/>
    <w:rsid w:val="0052368C"/>
    <w:rsid w:val="00525263"/>
    <w:rsid w:val="00527AEB"/>
    <w:rsid w:val="00530204"/>
    <w:rsid w:val="00530842"/>
    <w:rsid w:val="00532898"/>
    <w:rsid w:val="005329D8"/>
    <w:rsid w:val="00533AF5"/>
    <w:rsid w:val="00534B41"/>
    <w:rsid w:val="0053770B"/>
    <w:rsid w:val="005428AE"/>
    <w:rsid w:val="00543391"/>
    <w:rsid w:val="005504E9"/>
    <w:rsid w:val="00551E11"/>
    <w:rsid w:val="00552EC4"/>
    <w:rsid w:val="00553270"/>
    <w:rsid w:val="00553C3D"/>
    <w:rsid w:val="00563116"/>
    <w:rsid w:val="00564EDB"/>
    <w:rsid w:val="00565794"/>
    <w:rsid w:val="005679DA"/>
    <w:rsid w:val="00570C74"/>
    <w:rsid w:val="005722E9"/>
    <w:rsid w:val="00580280"/>
    <w:rsid w:val="00584C09"/>
    <w:rsid w:val="005913CC"/>
    <w:rsid w:val="005933D1"/>
    <w:rsid w:val="005A269B"/>
    <w:rsid w:val="005A589D"/>
    <w:rsid w:val="005A6CE3"/>
    <w:rsid w:val="005B44C8"/>
    <w:rsid w:val="005B7326"/>
    <w:rsid w:val="005C5DDA"/>
    <w:rsid w:val="005D2FB4"/>
    <w:rsid w:val="005D39D2"/>
    <w:rsid w:val="005D3DA0"/>
    <w:rsid w:val="005E24A4"/>
    <w:rsid w:val="005F5616"/>
    <w:rsid w:val="005F5F7A"/>
    <w:rsid w:val="005F6BDC"/>
    <w:rsid w:val="005F6E3F"/>
    <w:rsid w:val="0060042A"/>
    <w:rsid w:val="006022C1"/>
    <w:rsid w:val="00617167"/>
    <w:rsid w:val="0062080A"/>
    <w:rsid w:val="0062168A"/>
    <w:rsid w:val="006319E3"/>
    <w:rsid w:val="0064326A"/>
    <w:rsid w:val="00645CB6"/>
    <w:rsid w:val="00650B2A"/>
    <w:rsid w:val="00652045"/>
    <w:rsid w:val="0065417E"/>
    <w:rsid w:val="00662586"/>
    <w:rsid w:val="00663A08"/>
    <w:rsid w:val="00675EC7"/>
    <w:rsid w:val="006769D8"/>
    <w:rsid w:val="00677AC6"/>
    <w:rsid w:val="006804CE"/>
    <w:rsid w:val="00680661"/>
    <w:rsid w:val="00682A5F"/>
    <w:rsid w:val="00682F04"/>
    <w:rsid w:val="00684C7C"/>
    <w:rsid w:val="006867A5"/>
    <w:rsid w:val="006903F6"/>
    <w:rsid w:val="00692877"/>
    <w:rsid w:val="006976F2"/>
    <w:rsid w:val="006A2668"/>
    <w:rsid w:val="006A622B"/>
    <w:rsid w:val="006A7E99"/>
    <w:rsid w:val="006B0948"/>
    <w:rsid w:val="006B45ED"/>
    <w:rsid w:val="006B6C48"/>
    <w:rsid w:val="006C2A29"/>
    <w:rsid w:val="006C338F"/>
    <w:rsid w:val="006C6267"/>
    <w:rsid w:val="006C6D0B"/>
    <w:rsid w:val="006D5599"/>
    <w:rsid w:val="006D5B92"/>
    <w:rsid w:val="006E033D"/>
    <w:rsid w:val="006E0347"/>
    <w:rsid w:val="006E1C41"/>
    <w:rsid w:val="006E48E8"/>
    <w:rsid w:val="006E7CE7"/>
    <w:rsid w:val="006F1835"/>
    <w:rsid w:val="007001FE"/>
    <w:rsid w:val="0070062A"/>
    <w:rsid w:val="00700D89"/>
    <w:rsid w:val="00701642"/>
    <w:rsid w:val="00712D65"/>
    <w:rsid w:val="00713705"/>
    <w:rsid w:val="00713EF1"/>
    <w:rsid w:val="0071470D"/>
    <w:rsid w:val="00715B7B"/>
    <w:rsid w:val="00720600"/>
    <w:rsid w:val="007214D5"/>
    <w:rsid w:val="007223A7"/>
    <w:rsid w:val="00725BFB"/>
    <w:rsid w:val="00727DD4"/>
    <w:rsid w:val="00730E43"/>
    <w:rsid w:val="007364F9"/>
    <w:rsid w:val="007403D9"/>
    <w:rsid w:val="00740FB0"/>
    <w:rsid w:val="00744E77"/>
    <w:rsid w:val="007456B0"/>
    <w:rsid w:val="007460E7"/>
    <w:rsid w:val="0075136B"/>
    <w:rsid w:val="00752DA6"/>
    <w:rsid w:val="0076207F"/>
    <w:rsid w:val="0076293F"/>
    <w:rsid w:val="0076426B"/>
    <w:rsid w:val="00766463"/>
    <w:rsid w:val="00771D2B"/>
    <w:rsid w:val="00772323"/>
    <w:rsid w:val="00776C7A"/>
    <w:rsid w:val="007775FC"/>
    <w:rsid w:val="007862FC"/>
    <w:rsid w:val="00790A33"/>
    <w:rsid w:val="00790CCC"/>
    <w:rsid w:val="00791308"/>
    <w:rsid w:val="007915B2"/>
    <w:rsid w:val="00797ED6"/>
    <w:rsid w:val="00797F66"/>
    <w:rsid w:val="007A15E4"/>
    <w:rsid w:val="007A2523"/>
    <w:rsid w:val="007A41C1"/>
    <w:rsid w:val="007A425B"/>
    <w:rsid w:val="007A4CAA"/>
    <w:rsid w:val="007A6223"/>
    <w:rsid w:val="007A70FC"/>
    <w:rsid w:val="007B0A13"/>
    <w:rsid w:val="007B0A74"/>
    <w:rsid w:val="007B3C8E"/>
    <w:rsid w:val="007B4C66"/>
    <w:rsid w:val="007B5E3E"/>
    <w:rsid w:val="007B7D43"/>
    <w:rsid w:val="007B7F18"/>
    <w:rsid w:val="007C0283"/>
    <w:rsid w:val="007C0F3A"/>
    <w:rsid w:val="007C5FAA"/>
    <w:rsid w:val="007C7325"/>
    <w:rsid w:val="007E0C9B"/>
    <w:rsid w:val="007E724B"/>
    <w:rsid w:val="007F3B8A"/>
    <w:rsid w:val="00803324"/>
    <w:rsid w:val="00804736"/>
    <w:rsid w:val="008111A7"/>
    <w:rsid w:val="008233CD"/>
    <w:rsid w:val="00823FE6"/>
    <w:rsid w:val="0082519E"/>
    <w:rsid w:val="00831309"/>
    <w:rsid w:val="00835BA1"/>
    <w:rsid w:val="00840E78"/>
    <w:rsid w:val="00843B8D"/>
    <w:rsid w:val="00845AAD"/>
    <w:rsid w:val="00847989"/>
    <w:rsid w:val="00855584"/>
    <w:rsid w:val="00860F42"/>
    <w:rsid w:val="00862062"/>
    <w:rsid w:val="00862589"/>
    <w:rsid w:val="00863F4A"/>
    <w:rsid w:val="00864FA3"/>
    <w:rsid w:val="00872432"/>
    <w:rsid w:val="00874649"/>
    <w:rsid w:val="008808C6"/>
    <w:rsid w:val="00881389"/>
    <w:rsid w:val="0088372C"/>
    <w:rsid w:val="00891317"/>
    <w:rsid w:val="008913A0"/>
    <w:rsid w:val="008938DA"/>
    <w:rsid w:val="00895A60"/>
    <w:rsid w:val="008960E3"/>
    <w:rsid w:val="008976F3"/>
    <w:rsid w:val="008A038E"/>
    <w:rsid w:val="008A544A"/>
    <w:rsid w:val="008B1688"/>
    <w:rsid w:val="008B6511"/>
    <w:rsid w:val="008C6790"/>
    <w:rsid w:val="008C69FD"/>
    <w:rsid w:val="008C6CB7"/>
    <w:rsid w:val="008D040A"/>
    <w:rsid w:val="008D1CBA"/>
    <w:rsid w:val="008D5F5F"/>
    <w:rsid w:val="008E0746"/>
    <w:rsid w:val="008E2BEF"/>
    <w:rsid w:val="008F226A"/>
    <w:rsid w:val="008F2E15"/>
    <w:rsid w:val="008F4034"/>
    <w:rsid w:val="008F66DE"/>
    <w:rsid w:val="008F6E2A"/>
    <w:rsid w:val="00903936"/>
    <w:rsid w:val="00906FA3"/>
    <w:rsid w:val="00907206"/>
    <w:rsid w:val="00911867"/>
    <w:rsid w:val="009165A2"/>
    <w:rsid w:val="00922A6E"/>
    <w:rsid w:val="00926625"/>
    <w:rsid w:val="00931244"/>
    <w:rsid w:val="00931295"/>
    <w:rsid w:val="00931E90"/>
    <w:rsid w:val="00932929"/>
    <w:rsid w:val="009336F4"/>
    <w:rsid w:val="009372F2"/>
    <w:rsid w:val="00942D31"/>
    <w:rsid w:val="00944A58"/>
    <w:rsid w:val="00944FE8"/>
    <w:rsid w:val="00946050"/>
    <w:rsid w:val="00947394"/>
    <w:rsid w:val="009538AD"/>
    <w:rsid w:val="00957B85"/>
    <w:rsid w:val="009629B8"/>
    <w:rsid w:val="00962A6E"/>
    <w:rsid w:val="00972535"/>
    <w:rsid w:val="00974C00"/>
    <w:rsid w:val="00977FAA"/>
    <w:rsid w:val="009835CD"/>
    <w:rsid w:val="00983E0A"/>
    <w:rsid w:val="00984C23"/>
    <w:rsid w:val="009863FD"/>
    <w:rsid w:val="00986593"/>
    <w:rsid w:val="00986DE0"/>
    <w:rsid w:val="0098763D"/>
    <w:rsid w:val="0099042E"/>
    <w:rsid w:val="00991B34"/>
    <w:rsid w:val="0099634B"/>
    <w:rsid w:val="00997026"/>
    <w:rsid w:val="009A5240"/>
    <w:rsid w:val="009A5869"/>
    <w:rsid w:val="009A6BD9"/>
    <w:rsid w:val="009A6D0A"/>
    <w:rsid w:val="009B129D"/>
    <w:rsid w:val="009B23AF"/>
    <w:rsid w:val="009B3277"/>
    <w:rsid w:val="009B4682"/>
    <w:rsid w:val="009B7007"/>
    <w:rsid w:val="009C228E"/>
    <w:rsid w:val="009C31DF"/>
    <w:rsid w:val="009C4718"/>
    <w:rsid w:val="009C4A0E"/>
    <w:rsid w:val="009D01B9"/>
    <w:rsid w:val="009D0951"/>
    <w:rsid w:val="009D62AA"/>
    <w:rsid w:val="009D65ED"/>
    <w:rsid w:val="009E0B90"/>
    <w:rsid w:val="009E214E"/>
    <w:rsid w:val="009E315E"/>
    <w:rsid w:val="009E41DD"/>
    <w:rsid w:val="009E6C6B"/>
    <w:rsid w:val="009F19E3"/>
    <w:rsid w:val="009F45DC"/>
    <w:rsid w:val="009F4A7B"/>
    <w:rsid w:val="009F5B6D"/>
    <w:rsid w:val="009F721F"/>
    <w:rsid w:val="00A00A9C"/>
    <w:rsid w:val="00A04814"/>
    <w:rsid w:val="00A07DE5"/>
    <w:rsid w:val="00A14FC3"/>
    <w:rsid w:val="00A22038"/>
    <w:rsid w:val="00A22F26"/>
    <w:rsid w:val="00A25623"/>
    <w:rsid w:val="00A25889"/>
    <w:rsid w:val="00A349C7"/>
    <w:rsid w:val="00A34A40"/>
    <w:rsid w:val="00A34BEF"/>
    <w:rsid w:val="00A40C7D"/>
    <w:rsid w:val="00A458C2"/>
    <w:rsid w:val="00A473EE"/>
    <w:rsid w:val="00A474BC"/>
    <w:rsid w:val="00A55E70"/>
    <w:rsid w:val="00A6660E"/>
    <w:rsid w:val="00A66F05"/>
    <w:rsid w:val="00A6783B"/>
    <w:rsid w:val="00A71288"/>
    <w:rsid w:val="00A75691"/>
    <w:rsid w:val="00A7581F"/>
    <w:rsid w:val="00A767A3"/>
    <w:rsid w:val="00A82C70"/>
    <w:rsid w:val="00A83FC7"/>
    <w:rsid w:val="00A85BEF"/>
    <w:rsid w:val="00A87F26"/>
    <w:rsid w:val="00AA14EF"/>
    <w:rsid w:val="00AA5DD8"/>
    <w:rsid w:val="00AB1A7B"/>
    <w:rsid w:val="00AB2D67"/>
    <w:rsid w:val="00AB62BD"/>
    <w:rsid w:val="00AB7E91"/>
    <w:rsid w:val="00AC1A79"/>
    <w:rsid w:val="00AC1A86"/>
    <w:rsid w:val="00AC31DF"/>
    <w:rsid w:val="00AD2489"/>
    <w:rsid w:val="00AD507F"/>
    <w:rsid w:val="00AD7727"/>
    <w:rsid w:val="00AE1648"/>
    <w:rsid w:val="00AE3C73"/>
    <w:rsid w:val="00AE3FB6"/>
    <w:rsid w:val="00AE720B"/>
    <w:rsid w:val="00AF11DA"/>
    <w:rsid w:val="00AF3ED9"/>
    <w:rsid w:val="00AF7636"/>
    <w:rsid w:val="00B239D2"/>
    <w:rsid w:val="00B25933"/>
    <w:rsid w:val="00B25F7E"/>
    <w:rsid w:val="00B376CD"/>
    <w:rsid w:val="00B37C0E"/>
    <w:rsid w:val="00B401EB"/>
    <w:rsid w:val="00B402E1"/>
    <w:rsid w:val="00B42A3C"/>
    <w:rsid w:val="00B454CA"/>
    <w:rsid w:val="00B50433"/>
    <w:rsid w:val="00B50CE1"/>
    <w:rsid w:val="00B526D2"/>
    <w:rsid w:val="00B5590B"/>
    <w:rsid w:val="00B560B6"/>
    <w:rsid w:val="00B56F97"/>
    <w:rsid w:val="00B64E7F"/>
    <w:rsid w:val="00B656DF"/>
    <w:rsid w:val="00B65DD9"/>
    <w:rsid w:val="00B8366C"/>
    <w:rsid w:val="00B86598"/>
    <w:rsid w:val="00B9144C"/>
    <w:rsid w:val="00B9277F"/>
    <w:rsid w:val="00B93D6B"/>
    <w:rsid w:val="00B93F24"/>
    <w:rsid w:val="00BA19BD"/>
    <w:rsid w:val="00BA33C5"/>
    <w:rsid w:val="00BA501C"/>
    <w:rsid w:val="00BA5758"/>
    <w:rsid w:val="00BA7A4E"/>
    <w:rsid w:val="00BB046B"/>
    <w:rsid w:val="00BB08BB"/>
    <w:rsid w:val="00BB2294"/>
    <w:rsid w:val="00BB4F39"/>
    <w:rsid w:val="00BC3208"/>
    <w:rsid w:val="00BC35D5"/>
    <w:rsid w:val="00BC5B4B"/>
    <w:rsid w:val="00BD5D86"/>
    <w:rsid w:val="00BD5F27"/>
    <w:rsid w:val="00BE1F18"/>
    <w:rsid w:val="00BE47EB"/>
    <w:rsid w:val="00BE54CB"/>
    <w:rsid w:val="00BE5B34"/>
    <w:rsid w:val="00BF194D"/>
    <w:rsid w:val="00BF6B24"/>
    <w:rsid w:val="00C00AFA"/>
    <w:rsid w:val="00C00B49"/>
    <w:rsid w:val="00C04BBB"/>
    <w:rsid w:val="00C05E88"/>
    <w:rsid w:val="00C076B6"/>
    <w:rsid w:val="00C13894"/>
    <w:rsid w:val="00C138BF"/>
    <w:rsid w:val="00C1569D"/>
    <w:rsid w:val="00C16791"/>
    <w:rsid w:val="00C170A6"/>
    <w:rsid w:val="00C17788"/>
    <w:rsid w:val="00C22ED2"/>
    <w:rsid w:val="00C23C53"/>
    <w:rsid w:val="00C33D95"/>
    <w:rsid w:val="00C343DC"/>
    <w:rsid w:val="00C42D5A"/>
    <w:rsid w:val="00C43F4A"/>
    <w:rsid w:val="00C46A87"/>
    <w:rsid w:val="00C47762"/>
    <w:rsid w:val="00C501FC"/>
    <w:rsid w:val="00C563DB"/>
    <w:rsid w:val="00C607FA"/>
    <w:rsid w:val="00C63158"/>
    <w:rsid w:val="00C633DF"/>
    <w:rsid w:val="00C64676"/>
    <w:rsid w:val="00C73722"/>
    <w:rsid w:val="00C7740E"/>
    <w:rsid w:val="00C77DE2"/>
    <w:rsid w:val="00C77E2A"/>
    <w:rsid w:val="00C8156E"/>
    <w:rsid w:val="00C81D33"/>
    <w:rsid w:val="00C820CD"/>
    <w:rsid w:val="00C82604"/>
    <w:rsid w:val="00C82F2D"/>
    <w:rsid w:val="00C904CC"/>
    <w:rsid w:val="00C93D72"/>
    <w:rsid w:val="00C9506C"/>
    <w:rsid w:val="00C95E94"/>
    <w:rsid w:val="00C97E30"/>
    <w:rsid w:val="00CA24FC"/>
    <w:rsid w:val="00CA520E"/>
    <w:rsid w:val="00CA7113"/>
    <w:rsid w:val="00CB1FB4"/>
    <w:rsid w:val="00CB4AAE"/>
    <w:rsid w:val="00CB60B6"/>
    <w:rsid w:val="00CC710F"/>
    <w:rsid w:val="00CD20F1"/>
    <w:rsid w:val="00CD3052"/>
    <w:rsid w:val="00CE09E6"/>
    <w:rsid w:val="00CE0D07"/>
    <w:rsid w:val="00CE7164"/>
    <w:rsid w:val="00CF137C"/>
    <w:rsid w:val="00CF6665"/>
    <w:rsid w:val="00CF6936"/>
    <w:rsid w:val="00D00623"/>
    <w:rsid w:val="00D0138F"/>
    <w:rsid w:val="00D018C2"/>
    <w:rsid w:val="00D0294C"/>
    <w:rsid w:val="00D04804"/>
    <w:rsid w:val="00D07357"/>
    <w:rsid w:val="00D12CE0"/>
    <w:rsid w:val="00D15311"/>
    <w:rsid w:val="00D26454"/>
    <w:rsid w:val="00D43D41"/>
    <w:rsid w:val="00D4719E"/>
    <w:rsid w:val="00D52722"/>
    <w:rsid w:val="00D53FF0"/>
    <w:rsid w:val="00D64468"/>
    <w:rsid w:val="00D6509B"/>
    <w:rsid w:val="00D66BA6"/>
    <w:rsid w:val="00D808C1"/>
    <w:rsid w:val="00D80CE9"/>
    <w:rsid w:val="00D84D86"/>
    <w:rsid w:val="00D90C57"/>
    <w:rsid w:val="00D93CDF"/>
    <w:rsid w:val="00DA3659"/>
    <w:rsid w:val="00DB31E0"/>
    <w:rsid w:val="00DB3BEC"/>
    <w:rsid w:val="00DB7CAA"/>
    <w:rsid w:val="00DC0A5D"/>
    <w:rsid w:val="00DC58BD"/>
    <w:rsid w:val="00DD1322"/>
    <w:rsid w:val="00DD3228"/>
    <w:rsid w:val="00DD401D"/>
    <w:rsid w:val="00DE042C"/>
    <w:rsid w:val="00DE5319"/>
    <w:rsid w:val="00DF0460"/>
    <w:rsid w:val="00DF3D32"/>
    <w:rsid w:val="00DF65A2"/>
    <w:rsid w:val="00E02DA1"/>
    <w:rsid w:val="00E11661"/>
    <w:rsid w:val="00E15EC4"/>
    <w:rsid w:val="00E23859"/>
    <w:rsid w:val="00E27301"/>
    <w:rsid w:val="00E27CF5"/>
    <w:rsid w:val="00E33DEA"/>
    <w:rsid w:val="00E362F4"/>
    <w:rsid w:val="00E43B75"/>
    <w:rsid w:val="00E53614"/>
    <w:rsid w:val="00E53A43"/>
    <w:rsid w:val="00E62251"/>
    <w:rsid w:val="00E63FA9"/>
    <w:rsid w:val="00E65DDC"/>
    <w:rsid w:val="00E7068C"/>
    <w:rsid w:val="00E762DD"/>
    <w:rsid w:val="00E768B3"/>
    <w:rsid w:val="00E82B5B"/>
    <w:rsid w:val="00E921C3"/>
    <w:rsid w:val="00E940B6"/>
    <w:rsid w:val="00E94DE1"/>
    <w:rsid w:val="00EA0890"/>
    <w:rsid w:val="00EA4006"/>
    <w:rsid w:val="00EB05EC"/>
    <w:rsid w:val="00EC673E"/>
    <w:rsid w:val="00ED1F40"/>
    <w:rsid w:val="00ED4A8A"/>
    <w:rsid w:val="00ED59DA"/>
    <w:rsid w:val="00ED7C76"/>
    <w:rsid w:val="00ED7C8C"/>
    <w:rsid w:val="00EE3EBC"/>
    <w:rsid w:val="00EE6242"/>
    <w:rsid w:val="00EE67D1"/>
    <w:rsid w:val="00EE767F"/>
    <w:rsid w:val="00EF3914"/>
    <w:rsid w:val="00F006E9"/>
    <w:rsid w:val="00F03459"/>
    <w:rsid w:val="00F03BDE"/>
    <w:rsid w:val="00F03C72"/>
    <w:rsid w:val="00F10061"/>
    <w:rsid w:val="00F11EE7"/>
    <w:rsid w:val="00F1445E"/>
    <w:rsid w:val="00F347FD"/>
    <w:rsid w:val="00F41894"/>
    <w:rsid w:val="00F507E5"/>
    <w:rsid w:val="00F55D6A"/>
    <w:rsid w:val="00F57EA2"/>
    <w:rsid w:val="00F60AE3"/>
    <w:rsid w:val="00F72116"/>
    <w:rsid w:val="00F73BE5"/>
    <w:rsid w:val="00F81120"/>
    <w:rsid w:val="00F87B90"/>
    <w:rsid w:val="00F87F46"/>
    <w:rsid w:val="00F90750"/>
    <w:rsid w:val="00F96847"/>
    <w:rsid w:val="00FA0D09"/>
    <w:rsid w:val="00FA2DF2"/>
    <w:rsid w:val="00FA7CBB"/>
    <w:rsid w:val="00FB20EC"/>
    <w:rsid w:val="00FB5923"/>
    <w:rsid w:val="00FC0CBE"/>
    <w:rsid w:val="00FC0D85"/>
    <w:rsid w:val="00FC1DE1"/>
    <w:rsid w:val="00FC5E20"/>
    <w:rsid w:val="00FC7BD4"/>
    <w:rsid w:val="00FC7D64"/>
    <w:rsid w:val="00FD1E36"/>
    <w:rsid w:val="00FD4937"/>
    <w:rsid w:val="00FD7947"/>
    <w:rsid w:val="00FE4691"/>
    <w:rsid w:val="00FE7F8F"/>
    <w:rsid w:val="00FF2E2C"/>
    <w:rsid w:val="00FF4657"/>
    <w:rsid w:val="00FF6926"/>
    <w:rsid w:val="00FF6F78"/>
    <w:rsid w:val="00FF7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6E07"/>
    <w:pPr>
      <w:spacing w:after="0" w:line="240" w:lineRule="auto"/>
    </w:pPr>
    <w:rPr>
      <w:sz w:val="20"/>
      <w:szCs w:val="20"/>
    </w:rPr>
  </w:style>
  <w:style w:type="character" w:customStyle="1" w:styleId="FootnoteTextChar">
    <w:name w:val="Footnote Text Char"/>
    <w:basedOn w:val="DefaultParagraphFont"/>
    <w:link w:val="FootnoteText"/>
    <w:uiPriority w:val="99"/>
    <w:rsid w:val="002A6E07"/>
    <w:rPr>
      <w:sz w:val="20"/>
      <w:szCs w:val="20"/>
    </w:rPr>
  </w:style>
  <w:style w:type="character" w:styleId="FootnoteReference">
    <w:name w:val="footnote reference"/>
    <w:basedOn w:val="DefaultParagraphFont"/>
    <w:uiPriority w:val="99"/>
    <w:unhideWhenUsed/>
    <w:rsid w:val="002A6E07"/>
    <w:rPr>
      <w:vertAlign w:val="superscript"/>
    </w:rPr>
  </w:style>
  <w:style w:type="character" w:styleId="SubtleEmphasis">
    <w:name w:val="Subtle Emphasis"/>
    <w:basedOn w:val="DefaultParagraphFont"/>
    <w:uiPriority w:val="19"/>
    <w:qFormat/>
    <w:rsid w:val="00394F1C"/>
    <w:rPr>
      <w:i/>
      <w:iCs/>
      <w:color w:val="808080" w:themeColor="text1" w:themeTint="7F"/>
    </w:rPr>
  </w:style>
  <w:style w:type="paragraph" w:styleId="ListParagraph">
    <w:name w:val="List Paragraph"/>
    <w:basedOn w:val="Normal"/>
    <w:uiPriority w:val="34"/>
    <w:qFormat/>
    <w:rsid w:val="00400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6E07"/>
    <w:pPr>
      <w:spacing w:after="0" w:line="240" w:lineRule="auto"/>
    </w:pPr>
    <w:rPr>
      <w:sz w:val="20"/>
      <w:szCs w:val="20"/>
    </w:rPr>
  </w:style>
  <w:style w:type="character" w:customStyle="1" w:styleId="FootnoteTextChar">
    <w:name w:val="Footnote Text Char"/>
    <w:basedOn w:val="DefaultParagraphFont"/>
    <w:link w:val="FootnoteText"/>
    <w:uiPriority w:val="99"/>
    <w:rsid w:val="002A6E07"/>
    <w:rPr>
      <w:sz w:val="20"/>
      <w:szCs w:val="20"/>
    </w:rPr>
  </w:style>
  <w:style w:type="character" w:styleId="FootnoteReference">
    <w:name w:val="footnote reference"/>
    <w:basedOn w:val="DefaultParagraphFont"/>
    <w:uiPriority w:val="99"/>
    <w:unhideWhenUsed/>
    <w:rsid w:val="002A6E07"/>
    <w:rPr>
      <w:vertAlign w:val="superscript"/>
    </w:rPr>
  </w:style>
  <w:style w:type="character" w:styleId="SubtleEmphasis">
    <w:name w:val="Subtle Emphasis"/>
    <w:basedOn w:val="DefaultParagraphFont"/>
    <w:uiPriority w:val="19"/>
    <w:qFormat/>
    <w:rsid w:val="00394F1C"/>
    <w:rPr>
      <w:i/>
      <w:iCs/>
      <w:color w:val="808080" w:themeColor="text1" w:themeTint="7F"/>
    </w:rPr>
  </w:style>
  <w:style w:type="paragraph" w:styleId="ListParagraph">
    <w:name w:val="List Paragraph"/>
    <w:basedOn w:val="Normal"/>
    <w:uiPriority w:val="34"/>
    <w:qFormat/>
    <w:rsid w:val="00400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Aaron</cp:lastModifiedBy>
  <cp:revision>2</cp:revision>
  <dcterms:created xsi:type="dcterms:W3CDTF">2013-03-08T16:52:00Z</dcterms:created>
  <dcterms:modified xsi:type="dcterms:W3CDTF">2013-03-08T16:52:00Z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zotero-version="3.0.14"&gt;&lt;session id="oc5hQHj5"/&gt;&lt;style id="http://www.zotero.org/styles/mhra" hasBibliography="1" bibliographyStyleHasBeenSet="0"/&gt;&lt;prefs&gt;&lt;pref name="fieldType" value="Field"/&gt;&lt;pref name="storeReferences" value="true</vt:lpwstr>
  </property>
  <property fmtid="{D5CDD505-2E9C-101B-9397-08002B2CF9AE}" pid="3" name="ZOTERO_PREF_2">
    <vt:lpwstr>"/&gt;&lt;pref name="noteType" value="1"/&gt;&lt;/prefs&gt;&lt;/data&gt;</vt:lpwstr>
  </property>
</Properties>
</file>